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
        <w:rPr>
          <w:rFonts w:ascii="Times New Roman"/>
          <w:sz w:val="25"/>
        </w:rPr>
      </w:pPr>
    </w:p>
    <w:p>
      <w:pPr>
        <w:pStyle w:val="Heading1"/>
        <w:spacing w:before="92"/>
        <w:ind w:left="2424" w:right="2425"/>
        <w:jc w:val="center"/>
      </w:pPr>
      <w:r>
        <w:rPr/>
        <w:t>TERMO DE COOPERAÇÃO TÉCNICA N° 01/2024.</w:t>
      </w:r>
    </w:p>
    <w:p>
      <w:pPr>
        <w:pStyle w:val="BodyText"/>
        <w:rPr>
          <w:b/>
        </w:rPr>
      </w:pPr>
    </w:p>
    <w:p>
      <w:pPr>
        <w:spacing w:before="0"/>
        <w:ind w:left="2952" w:right="114" w:hanging="16"/>
        <w:jc w:val="both"/>
        <w:rPr>
          <w:b/>
          <w:sz w:val="24"/>
        </w:rPr>
      </w:pPr>
      <w:r>
        <w:rPr>
          <w:b/>
          <w:sz w:val="24"/>
        </w:rPr>
        <w:t>TERMO DE COOPERAÇÃO TÉCNICA QUE ENTRE SI CELEBRAM    O    </w:t>
      </w:r>
      <w:r>
        <w:rPr>
          <w:b/>
          <w:spacing w:val="-4"/>
          <w:sz w:val="24"/>
        </w:rPr>
        <w:t>ESTADO    </w:t>
      </w:r>
      <w:r>
        <w:rPr>
          <w:b/>
          <w:sz w:val="24"/>
        </w:rPr>
        <w:t>DE    SERGIPE,    </w:t>
      </w:r>
      <w:r>
        <w:rPr>
          <w:b/>
          <w:spacing w:val="-6"/>
          <w:sz w:val="24"/>
        </w:rPr>
        <w:t>ATRAVÉS    </w:t>
      </w:r>
      <w:r>
        <w:rPr>
          <w:b/>
          <w:sz w:val="24"/>
        </w:rPr>
        <w:t>D A   S E C R E </w:t>
      </w:r>
      <w:r>
        <w:rPr>
          <w:b/>
          <w:spacing w:val="13"/>
          <w:sz w:val="24"/>
        </w:rPr>
        <w:t>TA </w:t>
      </w:r>
      <w:r>
        <w:rPr>
          <w:b/>
          <w:sz w:val="24"/>
        </w:rPr>
        <w:t>R I A D E E S </w:t>
      </w:r>
      <w:r>
        <w:rPr>
          <w:b/>
          <w:spacing w:val="13"/>
          <w:sz w:val="24"/>
        </w:rPr>
        <w:t>TA </w:t>
      </w:r>
      <w:r>
        <w:rPr>
          <w:b/>
          <w:sz w:val="24"/>
        </w:rPr>
        <w:t>D O D O</w:t>
      </w:r>
      <w:r>
        <w:rPr>
          <w:b/>
          <w:spacing w:val="15"/>
          <w:sz w:val="24"/>
        </w:rPr>
        <w:t> </w:t>
      </w:r>
      <w:r>
        <w:rPr>
          <w:b/>
          <w:sz w:val="24"/>
        </w:rPr>
        <w:t>DESENVOLVIMENTO ECONÔMICO E DA CIÊNCIA E TECNOLOGIA - SEDETEC, E A </w:t>
      </w:r>
      <w:r>
        <w:rPr>
          <w:b/>
          <w:spacing w:val="-3"/>
          <w:sz w:val="24"/>
        </w:rPr>
        <w:t>COMPANHIA ESTADUAL </w:t>
      </w:r>
      <w:r>
        <w:rPr>
          <w:b/>
          <w:sz w:val="24"/>
        </w:rPr>
        <w:t>DE </w:t>
      </w:r>
      <w:r>
        <w:rPr>
          <w:b/>
          <w:spacing w:val="-3"/>
          <w:sz w:val="24"/>
        </w:rPr>
        <w:t>HABITAÇÃO </w:t>
      </w:r>
      <w:r>
        <w:rPr>
          <w:b/>
          <w:sz w:val="24"/>
        </w:rPr>
        <w:t>E OBRAS PÚBLICAS - </w:t>
      </w:r>
      <w:r>
        <w:rPr>
          <w:b/>
          <w:spacing w:val="-6"/>
          <w:sz w:val="24"/>
        </w:rPr>
        <w:t>CEHOP, </w:t>
      </w:r>
      <w:r>
        <w:rPr>
          <w:b/>
          <w:sz w:val="24"/>
        </w:rPr>
        <w:t>NA FORMA</w:t>
      </w:r>
      <w:r>
        <w:rPr>
          <w:b/>
          <w:spacing w:val="-21"/>
          <w:sz w:val="24"/>
        </w:rPr>
        <w:t> </w:t>
      </w:r>
      <w:r>
        <w:rPr>
          <w:b/>
          <w:sz w:val="24"/>
        </w:rPr>
        <w:t>ABAIXO:</w:t>
      </w:r>
    </w:p>
    <w:p>
      <w:pPr>
        <w:pStyle w:val="BodyText"/>
        <w:rPr>
          <w:b/>
          <w:sz w:val="26"/>
        </w:rPr>
      </w:pPr>
    </w:p>
    <w:p>
      <w:pPr>
        <w:spacing w:before="217"/>
        <w:ind w:left="115" w:right="115" w:firstLine="1418"/>
        <w:jc w:val="both"/>
        <w:rPr>
          <w:b/>
          <w:sz w:val="24"/>
        </w:rPr>
      </w:pPr>
      <w:r>
        <w:rPr>
          <w:b/>
          <w:sz w:val="24"/>
        </w:rPr>
        <w:t>O </w:t>
      </w:r>
      <w:r>
        <w:rPr>
          <w:b/>
          <w:spacing w:val="-4"/>
          <w:sz w:val="24"/>
        </w:rPr>
        <w:t>ESTADO</w:t>
      </w:r>
      <w:r>
        <w:rPr>
          <w:b/>
          <w:spacing w:val="58"/>
          <w:sz w:val="24"/>
        </w:rPr>
        <w:t> </w:t>
      </w:r>
      <w:r>
        <w:rPr>
          <w:b/>
          <w:sz w:val="24"/>
        </w:rPr>
        <w:t>DE SERGIPE </w:t>
      </w:r>
      <w:r>
        <w:rPr>
          <w:sz w:val="24"/>
        </w:rPr>
        <w:t>- pessoa jurídica de direito público interno, por intermédio  da  </w:t>
      </w:r>
      <w:r>
        <w:rPr>
          <w:b/>
          <w:spacing w:val="-3"/>
          <w:sz w:val="24"/>
        </w:rPr>
        <w:t>SECRETARIA  </w:t>
      </w:r>
      <w:r>
        <w:rPr>
          <w:b/>
          <w:sz w:val="24"/>
        </w:rPr>
        <w:t>DE  </w:t>
      </w:r>
      <w:r>
        <w:rPr>
          <w:b/>
          <w:spacing w:val="-4"/>
          <w:sz w:val="24"/>
        </w:rPr>
        <w:t>ESTADO  </w:t>
      </w:r>
      <w:r>
        <w:rPr>
          <w:b/>
          <w:sz w:val="24"/>
        </w:rPr>
        <w:t>DO  DESENVOLVIMENTO  ECONÔMICO  E</w:t>
      </w:r>
      <w:r>
        <w:rPr>
          <w:b/>
          <w:spacing w:val="51"/>
          <w:sz w:val="24"/>
        </w:rPr>
        <w:t> </w:t>
      </w:r>
      <w:r>
        <w:rPr>
          <w:b/>
          <w:sz w:val="24"/>
        </w:rPr>
        <w:t>DA</w:t>
      </w:r>
    </w:p>
    <w:p>
      <w:pPr>
        <w:pStyle w:val="BodyText"/>
        <w:ind w:left="115" w:right="116"/>
        <w:jc w:val="both"/>
      </w:pPr>
      <w:r>
        <w:rPr>
          <w:b/>
        </w:rPr>
        <w:t>CIÊNCIA E TECNOLOGIA – SEDETEC</w:t>
      </w:r>
      <w:r>
        <w:rPr/>
        <w:t>, administração direta, CNPJ nº 34.849.691/0001-14, com sede na Avenida José Carlos Silva, nº 4.444, Bairro Inácio Barbosa, CEP nº 49.040-850, Aracaju/SE, representada neste ato pelo seu Secretário de Estado, </w:t>
      </w:r>
      <w:r>
        <w:rPr>
          <w:b/>
          <w:spacing w:val="-4"/>
        </w:rPr>
        <w:t>VALMOR </w:t>
      </w:r>
      <w:r>
        <w:rPr>
          <w:b/>
        </w:rPr>
        <w:t>BARBOSA BEZERRA</w:t>
      </w:r>
      <w:r>
        <w:rPr/>
        <w:t>, brasileiro, casado, inscrito no CPF nº xxx.018.1xx-xx, portador da cédula de identidade nº xx8.6xx SSP/SE, residente e domiciliado na cidade de Aracaju/SE, doravante denominada entidade </w:t>
      </w:r>
      <w:r>
        <w:rPr>
          <w:b/>
        </w:rPr>
        <w:t>COOPERADA, </w:t>
      </w:r>
      <w:r>
        <w:rPr/>
        <w:t>e a </w:t>
      </w:r>
      <w:r>
        <w:rPr>
          <w:b/>
          <w:spacing w:val="-3"/>
        </w:rPr>
        <w:t>COMPANHIA ESTADUAL </w:t>
      </w:r>
      <w:r>
        <w:rPr>
          <w:b/>
        </w:rPr>
        <w:t>DE </w:t>
      </w:r>
      <w:r>
        <w:rPr>
          <w:b/>
          <w:spacing w:val="-3"/>
        </w:rPr>
        <w:t>HABITAÇÃO </w:t>
      </w:r>
      <w:r>
        <w:rPr>
          <w:b/>
        </w:rPr>
        <w:t>E OBRAS PÚBLICAS </w:t>
      </w:r>
      <w:r>
        <w:rPr/>
        <w:t>- </w:t>
      </w:r>
      <w:r>
        <w:rPr>
          <w:b/>
          <w:spacing w:val="-6"/>
        </w:rPr>
        <w:t>CEHOP, </w:t>
      </w:r>
      <w:r>
        <w:rPr/>
        <w:t>entidade vinculada à Secretaria de Estadual da Infraestrutura e do Desenvolvimento Urbano - SEIINFRA, inscrita no CNPJ-MF sob o n° 13.006.572/0001-20, com sede à Avenida Adélia Franco, 3035, Bairro Luzia, neste ato representada pelo seu Diretor Presidente, o senhor </w:t>
      </w:r>
      <w:r>
        <w:rPr>
          <w:b/>
        </w:rPr>
        <w:t>JORGE HENRIQUE CÉSAR SOUZA, </w:t>
      </w:r>
      <w:r>
        <w:rPr/>
        <w:t>brasileiro(a), casado, engenheiro civil, portador do CPF n.° xxx.768.xxx-8, RG n° xx8.1xx - SSP/SE, residente e domiciliado à Rua Américo Curvelo nº580, Cond. Bella Vita – Apto 304, Bairro Grageru - Aracaju-SE , e pelo Diretor Técnico </w:t>
      </w:r>
      <w:r>
        <w:rPr>
          <w:b/>
        </w:rPr>
        <w:t>ANDRÉ LUIZ MENDONÇA </w:t>
      </w:r>
      <w:r>
        <w:rPr>
          <w:b/>
          <w:spacing w:val="-3"/>
        </w:rPr>
        <w:t>ALVES, </w:t>
      </w:r>
      <w:r>
        <w:rPr/>
        <w:t>brasileiro, casado, arquiteto e urbanista, portador do CPF n° xxx.434.2xx-xx e RG n° x.x93.1xx-SSP/SE, residente e domiciliado à Rua Bráulio Costa, Bairro Atalaia, Aracaju/Sergipe, doravante denominada entidade </w:t>
      </w:r>
      <w:r>
        <w:rPr>
          <w:b/>
        </w:rPr>
        <w:t>COOPERANTE, </w:t>
      </w:r>
      <w:r>
        <w:rPr/>
        <w:t>resolvem celebrar o presente </w:t>
      </w:r>
      <w:r>
        <w:rPr>
          <w:b/>
        </w:rPr>
        <w:t>TERMO DE COOPERAÇÃO TÉCNICA, </w:t>
      </w:r>
      <w:r>
        <w:rPr/>
        <w:t>com fundamento e atende a Lei Complementar n° 101, de 04 de maio de 2000; a Lei n° 8.666, de 21 de junho de 1993, no que </w:t>
      </w:r>
      <w:r>
        <w:rPr>
          <w:spacing w:val="-3"/>
        </w:rPr>
        <w:t>couber, </w:t>
      </w:r>
      <w:r>
        <w:rPr/>
        <w:t>a Lei de Diretrizes Orçamentárias do corrente exercício, ao Decreto Federal n° 93.872, de 23 de dezembro de 1986, ao Decreto Federal n° 6.170, de 25 de julho de 2007, regulamentado pela Portaria Interministerial MP/MF/CGU n° 507, de 24 de novembro de </w:t>
      </w:r>
      <w:r>
        <w:rPr>
          <w:spacing w:val="-4"/>
        </w:rPr>
        <w:t>2011, </w:t>
      </w:r>
      <w:r>
        <w:rPr/>
        <w:t>e alterações posteriores; aos dispositivos da Instrução Normativa n° 006/CONGER/2008, de 10 de dezembro de 2008 (atualizada pelas 1. N's nºs 008/20009, 009/2009, </w:t>
      </w:r>
      <w:r>
        <w:rPr>
          <w:spacing w:val="11"/>
        </w:rPr>
        <w:t> </w:t>
      </w:r>
      <w:r>
        <w:rPr/>
        <w:t>010/2009, </w:t>
      </w:r>
      <w:r>
        <w:rPr>
          <w:spacing w:val="11"/>
        </w:rPr>
        <w:t> </w:t>
      </w:r>
      <w:r>
        <w:rPr>
          <w:spacing w:val="-3"/>
        </w:rPr>
        <w:t>011/2009, </w:t>
      </w:r>
      <w:r>
        <w:rPr>
          <w:spacing w:val="16"/>
        </w:rPr>
        <w:t> </w:t>
      </w:r>
      <w:r>
        <w:rPr/>
        <w:t>012/2009, </w:t>
      </w:r>
      <w:r>
        <w:rPr>
          <w:spacing w:val="11"/>
        </w:rPr>
        <w:t> </w:t>
      </w:r>
      <w:r>
        <w:rPr/>
        <w:t>013/2009, </w:t>
      </w:r>
      <w:r>
        <w:rPr>
          <w:spacing w:val="12"/>
        </w:rPr>
        <w:t> </w:t>
      </w:r>
      <w:r>
        <w:rPr/>
        <w:t>014/2010, </w:t>
      </w:r>
      <w:r>
        <w:rPr>
          <w:spacing w:val="11"/>
        </w:rPr>
        <w:t> </w:t>
      </w:r>
      <w:r>
        <w:rPr/>
        <w:t>015/2010 </w:t>
      </w:r>
      <w:r>
        <w:rPr>
          <w:spacing w:val="13"/>
        </w:rPr>
        <w:t> </w:t>
      </w:r>
      <w:r>
        <w:rPr/>
        <w:t>e </w:t>
      </w:r>
      <w:r>
        <w:rPr>
          <w:spacing w:val="12"/>
        </w:rPr>
        <w:t> </w:t>
      </w:r>
      <w:r>
        <w:rPr/>
        <w:t>001/2013) </w:t>
      </w:r>
      <w:r>
        <w:rPr>
          <w:spacing w:val="12"/>
        </w:rPr>
        <w:t> </w:t>
      </w:r>
      <w:r>
        <w:rPr/>
        <w:t>da</w:t>
      </w:r>
    </w:p>
    <w:p>
      <w:pPr>
        <w:pStyle w:val="BodyText"/>
        <w:spacing w:before="1"/>
        <w:ind w:left="115" w:right="119"/>
        <w:jc w:val="both"/>
      </w:pPr>
      <w:r>
        <w:rPr/>
        <w:t>Controladoria Geral do Estado de Sergipe; em conformidade com a legislação vigente; a Lei Estadual n° 5.848, de 13 de março de 2006, Alterada pelas Leis n° 6.975, de 27 de outubro de 2010 e Lei n° 6.640, de 26 de junho de 2009; a Lei Estadual n° 4.189, de 23 de dezembro de 1999, alterada pela Lei n° 6.594, de 04 de maio de 2009 e Lei n° 6.816, de 14 de dezembro de 2009;</w:t>
      </w:r>
      <w:r>
        <w:rPr>
          <w:spacing w:val="30"/>
        </w:rPr>
        <w:t> </w:t>
      </w:r>
      <w:r>
        <w:rPr/>
        <w:t>e,</w:t>
      </w:r>
      <w:r>
        <w:rPr>
          <w:spacing w:val="29"/>
        </w:rPr>
        <w:t> </w:t>
      </w:r>
      <w:r>
        <w:rPr/>
        <w:t>ao</w:t>
      </w:r>
      <w:r>
        <w:rPr>
          <w:spacing w:val="30"/>
        </w:rPr>
        <w:t> </w:t>
      </w:r>
      <w:r>
        <w:rPr/>
        <w:t>Convênio</w:t>
      </w:r>
      <w:r>
        <w:rPr>
          <w:spacing w:val="32"/>
        </w:rPr>
        <w:t> </w:t>
      </w:r>
      <w:r>
        <w:rPr/>
        <w:t>n°</w:t>
      </w:r>
      <w:r>
        <w:rPr>
          <w:spacing w:val="31"/>
        </w:rPr>
        <w:t> </w:t>
      </w:r>
      <w:r>
        <w:rPr/>
        <w:t>16/2015</w:t>
      </w:r>
      <w:r>
        <w:rPr>
          <w:spacing w:val="30"/>
        </w:rPr>
        <w:t> </w:t>
      </w:r>
      <w:r>
        <w:rPr/>
        <w:t>(MCTI/GOVERNO</w:t>
      </w:r>
      <w:r>
        <w:rPr>
          <w:spacing w:val="29"/>
        </w:rPr>
        <w:t> </w:t>
      </w:r>
      <w:r>
        <w:rPr/>
        <w:t>DO</w:t>
      </w:r>
      <w:r>
        <w:rPr>
          <w:spacing w:val="30"/>
        </w:rPr>
        <w:t> </w:t>
      </w:r>
      <w:r>
        <w:rPr>
          <w:spacing w:val="-4"/>
        </w:rPr>
        <w:t>ESTADO</w:t>
      </w:r>
      <w:r>
        <w:rPr>
          <w:spacing w:val="29"/>
        </w:rPr>
        <w:t> </w:t>
      </w:r>
      <w:r>
        <w:rPr/>
        <w:t>DE</w:t>
      </w:r>
      <w:r>
        <w:rPr>
          <w:spacing w:val="30"/>
        </w:rPr>
        <w:t> </w:t>
      </w:r>
      <w:r>
        <w:rPr/>
        <w:t>SERGIPE/SEDETEC),</w:t>
      </w:r>
    </w:p>
    <w:p>
      <w:pPr>
        <w:pStyle w:val="BodyText"/>
        <w:ind w:left="115" w:right="121"/>
        <w:jc w:val="both"/>
      </w:pPr>
      <w:r>
        <w:rPr/>
        <w:t>bem como, nos termos do que consta do processo, previamente aprovado, e mediante as cláusulas e condições a seguir ajustadas:</w:t>
      </w:r>
    </w:p>
    <w:p>
      <w:pPr>
        <w:pStyle w:val="BodyText"/>
        <w:rPr>
          <w:sz w:val="20"/>
        </w:rPr>
      </w:pPr>
    </w:p>
    <w:p>
      <w:pPr>
        <w:pStyle w:val="BodyText"/>
        <w:spacing w:before="3"/>
        <w:rPr>
          <w:sz w:val="22"/>
        </w:rPr>
      </w:pPr>
      <w:r>
        <w:rPr/>
        <w:pict>
          <v:shape style="position:absolute;margin-left:56.700001pt;margin-top:14.831006pt;width:510.3pt;height:.1pt;mso-position-horizontal-relative:page;mso-position-vertical-relative:paragraph;z-index:-251658240;mso-wrap-distance-left:0;mso-wrap-distance-right:0" coordorigin="1134,297" coordsize="10206,0" path="m1134,297l11340,297e" filled="false" stroked="true" strokeweight=".1pt" strokecolor="#000000">
            <v:path arrowok="t"/>
            <v:stroke dashstyle="solid"/>
            <w10:wrap type="topAndBottom"/>
          </v:shape>
        </w:pict>
      </w:r>
    </w:p>
    <w:p>
      <w:pPr>
        <w:spacing w:before="0"/>
        <w:ind w:left="115" w:right="0" w:firstLine="0"/>
        <w:jc w:val="both"/>
        <w:rPr>
          <w:sz w:val="16"/>
        </w:rPr>
      </w:pPr>
      <w:r>
        <w:rPr>
          <w:sz w:val="16"/>
        </w:rPr>
        <w:t>Av. Empresário José Carlos Silva, 4.444, Bairro Inácio Barbosa - Aracaju/Sergipe, CEP: 49040-850</w:t>
      </w:r>
    </w:p>
    <w:p>
      <w:pPr>
        <w:spacing w:after="0"/>
        <w:jc w:val="both"/>
        <w:rPr>
          <w:sz w:val="16"/>
        </w:rPr>
        <w:sectPr>
          <w:headerReference w:type="default" r:id="rId5"/>
          <w:footerReference w:type="default" r:id="rId6"/>
          <w:type w:val="continuous"/>
          <w:pgSz w:w="11900" w:h="16840"/>
          <w:pgMar w:header="568" w:footer="686" w:top="2920" w:bottom="880" w:left="1020" w:right="440"/>
          <w:pgNumType w:start="1"/>
        </w:sectPr>
      </w:pPr>
    </w:p>
    <w:p>
      <w:pPr>
        <w:pStyle w:val="BodyText"/>
        <w:rPr>
          <w:sz w:val="20"/>
        </w:rPr>
      </w:pPr>
    </w:p>
    <w:p>
      <w:pPr>
        <w:pStyle w:val="BodyText"/>
        <w:spacing w:before="1"/>
        <w:rPr>
          <w:sz w:val="25"/>
        </w:rPr>
      </w:pPr>
    </w:p>
    <w:p>
      <w:pPr>
        <w:pStyle w:val="Heading1"/>
        <w:spacing w:before="92"/>
      </w:pPr>
      <w:r>
        <w:rPr/>
        <w:t>CLÁUSULA PRIMEIRA - DO OBJETO</w:t>
      </w:r>
    </w:p>
    <w:p>
      <w:pPr>
        <w:pStyle w:val="BodyText"/>
        <w:spacing w:before="120"/>
        <w:ind w:left="115" w:right="116" w:firstLine="1418"/>
        <w:jc w:val="both"/>
      </w:pPr>
      <w:r>
        <w:rPr/>
        <w:t>1.1.  O presente </w:t>
      </w:r>
      <w:r>
        <w:rPr>
          <w:spacing w:val="-6"/>
        </w:rPr>
        <w:t>Termo  </w:t>
      </w:r>
      <w:r>
        <w:rPr/>
        <w:t>de Cooperação Técnica tem por objeto  a Transferência de competência administrativa para fiscalização da execução dos serviços de instalação da plataforma elevatória de acessibilidade no Centro de </w:t>
      </w:r>
      <w:r>
        <w:rPr>
          <w:spacing w:val="-3"/>
        </w:rPr>
        <w:t>Vocação Tecnológica </w:t>
      </w:r>
      <w:r>
        <w:rPr/>
        <w:t>(CVT) de Santa Luzia do Itanhy/SE gerenciamento da Aquisição de Plataforma Elevatória de Acessibilidade para o Centro de </w:t>
      </w:r>
      <w:r>
        <w:rPr>
          <w:spacing w:val="-3"/>
        </w:rPr>
        <w:t>Vocação Tecnológica </w:t>
      </w:r>
      <w:r>
        <w:rPr/>
        <w:t>(CVT) de Santa Luzia do</w:t>
      </w:r>
      <w:r>
        <w:rPr>
          <w:spacing w:val="-8"/>
        </w:rPr>
        <w:t> </w:t>
      </w:r>
      <w:r>
        <w:rPr/>
        <w:t>Itanhy/SE.</w:t>
      </w:r>
    </w:p>
    <w:p>
      <w:pPr>
        <w:pStyle w:val="BodyText"/>
      </w:pPr>
    </w:p>
    <w:p>
      <w:pPr>
        <w:pStyle w:val="Heading1"/>
      </w:pPr>
      <w:r>
        <w:rPr/>
        <w:t>CLÁUSULA SEGUNDA - DO PLANO DE TRABALHO</w:t>
      </w:r>
    </w:p>
    <w:p>
      <w:pPr>
        <w:pStyle w:val="ListParagraph"/>
        <w:numPr>
          <w:ilvl w:val="1"/>
          <w:numId w:val="1"/>
        </w:numPr>
        <w:tabs>
          <w:tab w:pos="1941" w:val="left" w:leader="none"/>
        </w:tabs>
        <w:spacing w:line="240" w:lineRule="auto" w:before="0" w:after="0"/>
        <w:ind w:left="115" w:right="123" w:firstLine="1418"/>
        <w:jc w:val="both"/>
        <w:rPr>
          <w:sz w:val="24"/>
        </w:rPr>
      </w:pPr>
      <w:r>
        <w:rPr>
          <w:sz w:val="24"/>
        </w:rPr>
        <w:t>- O detalhamento do objeto, o cronograma de execução, as metas, as etapas, os serviços e as ações deste </w:t>
      </w:r>
      <w:r>
        <w:rPr>
          <w:spacing w:val="-6"/>
          <w:sz w:val="24"/>
        </w:rPr>
        <w:t>Termo </w:t>
      </w:r>
      <w:r>
        <w:rPr>
          <w:sz w:val="24"/>
        </w:rPr>
        <w:t>de Cooperação Técnica estão descritos no Plano de Trabalho e no respectivo </w:t>
      </w:r>
      <w:r>
        <w:rPr>
          <w:spacing w:val="-6"/>
          <w:sz w:val="24"/>
        </w:rPr>
        <w:t>Termo </w:t>
      </w:r>
      <w:r>
        <w:rPr>
          <w:sz w:val="24"/>
        </w:rPr>
        <w:t>de Referência, que passa a fazer parte integrante deste Instrumento.</w:t>
      </w:r>
    </w:p>
    <w:p>
      <w:pPr>
        <w:pStyle w:val="ListParagraph"/>
        <w:numPr>
          <w:ilvl w:val="1"/>
          <w:numId w:val="1"/>
        </w:numPr>
        <w:tabs>
          <w:tab w:pos="1994" w:val="left" w:leader="none"/>
        </w:tabs>
        <w:spacing w:line="240" w:lineRule="auto" w:before="1" w:after="0"/>
        <w:ind w:left="115" w:right="121" w:firstLine="1418"/>
        <w:jc w:val="both"/>
        <w:rPr>
          <w:sz w:val="24"/>
        </w:rPr>
      </w:pPr>
      <w:r>
        <w:rPr>
          <w:sz w:val="24"/>
        </w:rPr>
        <w:t>- A entidade COOPERADA/SEDETEC deverá comprovar que os recursos próprios para executar as ações e serviços do Plano de Trabalho deste </w:t>
      </w:r>
      <w:r>
        <w:rPr>
          <w:spacing w:val="-6"/>
          <w:sz w:val="24"/>
        </w:rPr>
        <w:t>Termo </w:t>
      </w:r>
      <w:r>
        <w:rPr>
          <w:sz w:val="24"/>
        </w:rPr>
        <w:t>de Cooperação Técnica estão devidamente</w:t>
      </w:r>
      <w:r>
        <w:rPr>
          <w:spacing w:val="-2"/>
          <w:sz w:val="24"/>
        </w:rPr>
        <w:t> </w:t>
      </w:r>
      <w:r>
        <w:rPr>
          <w:sz w:val="24"/>
        </w:rPr>
        <w:t>reservados.</w:t>
      </w:r>
    </w:p>
    <w:p>
      <w:pPr>
        <w:pStyle w:val="BodyText"/>
        <w:spacing w:before="11"/>
        <w:rPr>
          <w:sz w:val="23"/>
        </w:rPr>
      </w:pPr>
    </w:p>
    <w:p>
      <w:pPr>
        <w:pStyle w:val="Heading1"/>
      </w:pPr>
      <w:r>
        <w:rPr/>
        <w:t>CLÁUSULA TERCEIRA - DAS ATRIBUIÇÕES COMUNS DAS ENTIDADES</w:t>
      </w:r>
    </w:p>
    <w:p>
      <w:pPr>
        <w:pStyle w:val="BodyText"/>
        <w:ind w:left="115" w:right="122" w:firstLine="1418"/>
        <w:jc w:val="both"/>
      </w:pPr>
      <w:r>
        <w:rPr/>
        <w:t>3.1. Os participes comprometem-se, reciprocamente, visando aos objetivos do presente Termo de Cooperação Técnica, no âmbito de suas atribuições, a atuar em parceria na implementação das seguintes ações:</w:t>
      </w:r>
    </w:p>
    <w:p>
      <w:pPr>
        <w:pStyle w:val="ListParagraph"/>
        <w:numPr>
          <w:ilvl w:val="0"/>
          <w:numId w:val="2"/>
        </w:numPr>
        <w:tabs>
          <w:tab w:pos="534" w:val="left" w:leader="none"/>
        </w:tabs>
        <w:spacing w:line="240" w:lineRule="auto" w:before="0" w:after="0"/>
        <w:ind w:left="115" w:right="122" w:firstLine="0"/>
        <w:jc w:val="both"/>
        <w:rPr>
          <w:sz w:val="24"/>
        </w:rPr>
      </w:pPr>
      <w:r>
        <w:rPr>
          <w:sz w:val="24"/>
        </w:rPr>
        <w:t>Intercambiar informações, documentos e apoio técnico-institucionais necessários à consecução da finalidade deste</w:t>
      </w:r>
      <w:r>
        <w:rPr>
          <w:spacing w:val="-5"/>
          <w:sz w:val="24"/>
        </w:rPr>
        <w:t> </w:t>
      </w:r>
      <w:r>
        <w:rPr>
          <w:sz w:val="24"/>
        </w:rPr>
        <w:t>instrumento;</w:t>
      </w:r>
    </w:p>
    <w:p>
      <w:pPr>
        <w:pStyle w:val="ListParagraph"/>
        <w:numPr>
          <w:ilvl w:val="0"/>
          <w:numId w:val="2"/>
        </w:numPr>
        <w:tabs>
          <w:tab w:pos="422" w:val="left" w:leader="none"/>
        </w:tabs>
        <w:spacing w:line="240" w:lineRule="auto" w:before="0" w:after="0"/>
        <w:ind w:left="115" w:right="119" w:firstLine="0"/>
        <w:jc w:val="both"/>
        <w:rPr>
          <w:sz w:val="24"/>
        </w:rPr>
      </w:pPr>
      <w:r>
        <w:rPr>
          <w:sz w:val="24"/>
        </w:rPr>
        <w:t>Atuar em parceria no planejamento, implantação, execução, acompanhamento e avaliação da ação objeto do presente </w:t>
      </w:r>
      <w:r>
        <w:rPr>
          <w:spacing w:val="-5"/>
          <w:sz w:val="24"/>
        </w:rPr>
        <w:t>Termo, </w:t>
      </w:r>
      <w:r>
        <w:rPr>
          <w:sz w:val="24"/>
        </w:rPr>
        <w:t>propondo a qualquer tempo reformulações, readequações e flexibilizações que entenderem cabíveis;</w:t>
      </w:r>
    </w:p>
    <w:p>
      <w:pPr>
        <w:pStyle w:val="ListParagraph"/>
        <w:numPr>
          <w:ilvl w:val="0"/>
          <w:numId w:val="2"/>
        </w:numPr>
        <w:tabs>
          <w:tab w:pos="466" w:val="left" w:leader="none"/>
        </w:tabs>
        <w:spacing w:line="240" w:lineRule="auto" w:before="0" w:after="0"/>
        <w:ind w:left="115" w:right="123" w:firstLine="0"/>
        <w:jc w:val="both"/>
        <w:rPr>
          <w:sz w:val="24"/>
        </w:rPr>
      </w:pPr>
      <w:r>
        <w:rPr>
          <w:sz w:val="24"/>
        </w:rPr>
        <w:t>Fornecer, quando solicitados pelos partícipes, os documentos e informações julgados pertinentes à consecução do objeto do presente</w:t>
      </w:r>
      <w:r>
        <w:rPr>
          <w:spacing w:val="-7"/>
          <w:sz w:val="24"/>
        </w:rPr>
        <w:t> </w:t>
      </w:r>
      <w:r>
        <w:rPr>
          <w:spacing w:val="-5"/>
          <w:sz w:val="24"/>
        </w:rPr>
        <w:t>Termo.</w:t>
      </w:r>
    </w:p>
    <w:p>
      <w:pPr>
        <w:pStyle w:val="BodyText"/>
      </w:pPr>
    </w:p>
    <w:p>
      <w:pPr>
        <w:pStyle w:val="Heading1"/>
      </w:pPr>
      <w:r>
        <w:rPr/>
        <w:t>CLÁUSULA QUARTA - DAS ATRIBUIÇÕES ESPECIFICAS DAS ENTIDADES</w:t>
      </w:r>
    </w:p>
    <w:p>
      <w:pPr>
        <w:pStyle w:val="ListParagraph"/>
        <w:numPr>
          <w:ilvl w:val="1"/>
          <w:numId w:val="3"/>
        </w:numPr>
        <w:tabs>
          <w:tab w:pos="2000" w:val="left" w:leader="none"/>
        </w:tabs>
        <w:spacing w:line="240" w:lineRule="auto" w:before="0" w:after="0"/>
        <w:ind w:left="1999" w:right="0" w:hanging="467"/>
        <w:jc w:val="both"/>
        <w:rPr>
          <w:b/>
          <w:sz w:val="24"/>
        </w:rPr>
      </w:pPr>
      <w:r>
        <w:rPr>
          <w:b/>
          <w:sz w:val="24"/>
        </w:rPr>
        <w:t>São atribuições da</w:t>
      </w:r>
      <w:r>
        <w:rPr>
          <w:b/>
          <w:spacing w:val="-1"/>
          <w:sz w:val="24"/>
        </w:rPr>
        <w:t> </w:t>
      </w:r>
      <w:r>
        <w:rPr>
          <w:b/>
          <w:sz w:val="24"/>
        </w:rPr>
        <w:t>Secretaria:</w:t>
      </w:r>
    </w:p>
    <w:p>
      <w:pPr>
        <w:pStyle w:val="ListParagraph"/>
        <w:numPr>
          <w:ilvl w:val="0"/>
          <w:numId w:val="4"/>
        </w:numPr>
        <w:tabs>
          <w:tab w:pos="398" w:val="left" w:leader="none"/>
        </w:tabs>
        <w:spacing w:line="240" w:lineRule="auto" w:before="0" w:after="0"/>
        <w:ind w:left="398" w:right="0" w:hanging="283"/>
        <w:jc w:val="both"/>
        <w:rPr>
          <w:sz w:val="24"/>
        </w:rPr>
      </w:pPr>
      <w:r>
        <w:rPr>
          <w:sz w:val="24"/>
        </w:rPr>
        <w:t>Arcar com recursos orçamentários e</w:t>
      </w:r>
      <w:r>
        <w:rPr>
          <w:spacing w:val="-4"/>
          <w:sz w:val="24"/>
        </w:rPr>
        <w:t> </w:t>
      </w:r>
      <w:r>
        <w:rPr>
          <w:sz w:val="24"/>
        </w:rPr>
        <w:t>financeiros;</w:t>
      </w:r>
    </w:p>
    <w:p>
      <w:pPr>
        <w:pStyle w:val="ListParagraph"/>
        <w:numPr>
          <w:ilvl w:val="0"/>
          <w:numId w:val="4"/>
        </w:numPr>
        <w:tabs>
          <w:tab w:pos="422" w:val="left" w:leader="none"/>
        </w:tabs>
        <w:spacing w:line="240" w:lineRule="auto" w:before="0" w:after="0"/>
        <w:ind w:left="115" w:right="120" w:firstLine="0"/>
        <w:jc w:val="both"/>
        <w:rPr>
          <w:sz w:val="24"/>
        </w:rPr>
      </w:pPr>
      <w:r>
        <w:rPr>
          <w:sz w:val="24"/>
        </w:rPr>
        <w:t>Apresentar a documentação comprovatória da Empresa contratada e declarada vencedora no pregão eletrônico nº 075/2024, para a entidade</w:t>
      </w:r>
      <w:r>
        <w:rPr>
          <w:spacing w:val="-8"/>
          <w:sz w:val="24"/>
        </w:rPr>
        <w:t> </w:t>
      </w:r>
      <w:r>
        <w:rPr>
          <w:sz w:val="24"/>
        </w:rPr>
        <w:t>COOPERANTE/CEHOP;</w:t>
      </w:r>
    </w:p>
    <w:p>
      <w:pPr>
        <w:pStyle w:val="ListParagraph"/>
        <w:numPr>
          <w:ilvl w:val="0"/>
          <w:numId w:val="4"/>
        </w:numPr>
        <w:tabs>
          <w:tab w:pos="412" w:val="left" w:leader="none"/>
        </w:tabs>
        <w:spacing w:line="240" w:lineRule="auto" w:before="0" w:after="0"/>
        <w:ind w:left="115" w:right="127" w:firstLine="0"/>
        <w:jc w:val="both"/>
        <w:rPr>
          <w:sz w:val="24"/>
        </w:rPr>
      </w:pPr>
      <w:r>
        <w:rPr>
          <w:sz w:val="24"/>
        </w:rPr>
        <w:t>Empenhar as despesas decorrentes do PE 075/2024 referente ao contrato celebrado, que teve por objeto aquisição de Plataforma Elevatória de Acessibilidade dentro de exercício financeiro, de acordo com o cronograma de desembolso</w:t>
      </w:r>
      <w:r>
        <w:rPr>
          <w:spacing w:val="-6"/>
          <w:sz w:val="24"/>
        </w:rPr>
        <w:t> </w:t>
      </w:r>
      <w:r>
        <w:rPr>
          <w:sz w:val="24"/>
        </w:rPr>
        <w:t>respectivo;</w:t>
      </w:r>
    </w:p>
    <w:p>
      <w:pPr>
        <w:pStyle w:val="ListParagraph"/>
        <w:numPr>
          <w:ilvl w:val="0"/>
          <w:numId w:val="4"/>
        </w:numPr>
        <w:tabs>
          <w:tab w:pos="410" w:val="left" w:leader="none"/>
        </w:tabs>
        <w:spacing w:line="240" w:lineRule="auto" w:before="1" w:after="0"/>
        <w:ind w:left="115" w:right="121" w:firstLine="0"/>
        <w:jc w:val="both"/>
        <w:rPr>
          <w:sz w:val="24"/>
        </w:rPr>
      </w:pPr>
      <w:r>
        <w:rPr>
          <w:sz w:val="24"/>
        </w:rPr>
        <w:t>Assegurar recursos orçamentários nos exercícios seguintes ao da contratação para garantir a continuidade dos serviços objeto deste </w:t>
      </w:r>
      <w:r>
        <w:rPr>
          <w:spacing w:val="-5"/>
          <w:sz w:val="24"/>
        </w:rPr>
        <w:t>Termo, </w:t>
      </w:r>
      <w:r>
        <w:rPr>
          <w:sz w:val="24"/>
        </w:rPr>
        <w:t>no caso em que a execução ultrapasse um ou mais exercícios</w:t>
      </w:r>
      <w:r>
        <w:rPr>
          <w:spacing w:val="-1"/>
          <w:sz w:val="24"/>
        </w:rPr>
        <w:t> </w:t>
      </w:r>
      <w:r>
        <w:rPr>
          <w:sz w:val="24"/>
        </w:rPr>
        <w:t>financeiros;</w:t>
      </w:r>
    </w:p>
    <w:p>
      <w:pPr>
        <w:pStyle w:val="ListParagraph"/>
        <w:numPr>
          <w:ilvl w:val="0"/>
          <w:numId w:val="4"/>
        </w:numPr>
        <w:tabs>
          <w:tab w:pos="456" w:val="left" w:leader="none"/>
        </w:tabs>
        <w:spacing w:line="240" w:lineRule="auto" w:before="0" w:after="0"/>
        <w:ind w:left="115" w:right="123" w:firstLine="0"/>
        <w:jc w:val="both"/>
        <w:rPr>
          <w:sz w:val="24"/>
        </w:rPr>
      </w:pPr>
      <w:r>
        <w:rPr>
          <w:sz w:val="24"/>
        </w:rPr>
        <w:t>Encaminhar para COOPERANTE/CEHOP a cópia da publicação do extrato do contrato administrativo publicado no Diário Oficial do Estado e da</w:t>
      </w:r>
      <w:r>
        <w:rPr>
          <w:spacing w:val="-10"/>
          <w:sz w:val="24"/>
        </w:rPr>
        <w:t> </w:t>
      </w:r>
      <w:r>
        <w:rPr>
          <w:sz w:val="24"/>
        </w:rPr>
        <w:t>União;</w:t>
      </w:r>
    </w:p>
    <w:p>
      <w:pPr>
        <w:pStyle w:val="ListParagraph"/>
        <w:numPr>
          <w:ilvl w:val="0"/>
          <w:numId w:val="4"/>
        </w:numPr>
        <w:tabs>
          <w:tab w:pos="374" w:val="left" w:leader="none"/>
        </w:tabs>
        <w:spacing w:line="240" w:lineRule="auto" w:before="0" w:after="0"/>
        <w:ind w:left="374" w:right="0" w:hanging="259"/>
        <w:jc w:val="both"/>
        <w:rPr>
          <w:sz w:val="24"/>
        </w:rPr>
      </w:pPr>
      <w:r>
        <w:rPr>
          <w:sz w:val="24"/>
        </w:rPr>
        <w:t>Efetuar</w:t>
      </w:r>
      <w:r>
        <w:rPr>
          <w:spacing w:val="40"/>
          <w:sz w:val="24"/>
        </w:rPr>
        <w:t> </w:t>
      </w:r>
      <w:r>
        <w:rPr>
          <w:sz w:val="24"/>
        </w:rPr>
        <w:t>os</w:t>
      </w:r>
      <w:r>
        <w:rPr>
          <w:spacing w:val="40"/>
          <w:sz w:val="24"/>
        </w:rPr>
        <w:t> </w:t>
      </w:r>
      <w:r>
        <w:rPr>
          <w:sz w:val="24"/>
        </w:rPr>
        <w:t>pagamentos</w:t>
      </w:r>
      <w:r>
        <w:rPr>
          <w:spacing w:val="40"/>
          <w:sz w:val="24"/>
        </w:rPr>
        <w:t> </w:t>
      </w:r>
      <w:r>
        <w:rPr>
          <w:sz w:val="24"/>
        </w:rPr>
        <w:t>à</w:t>
      </w:r>
      <w:r>
        <w:rPr>
          <w:spacing w:val="40"/>
          <w:sz w:val="24"/>
        </w:rPr>
        <w:t> </w:t>
      </w:r>
      <w:r>
        <w:rPr>
          <w:sz w:val="24"/>
        </w:rPr>
        <w:t>empresa</w:t>
      </w:r>
      <w:r>
        <w:rPr>
          <w:spacing w:val="41"/>
          <w:sz w:val="24"/>
        </w:rPr>
        <w:t> </w:t>
      </w:r>
      <w:r>
        <w:rPr>
          <w:sz w:val="24"/>
        </w:rPr>
        <w:t>contratada,</w:t>
      </w:r>
      <w:r>
        <w:rPr>
          <w:spacing w:val="40"/>
          <w:sz w:val="24"/>
        </w:rPr>
        <w:t> </w:t>
      </w:r>
      <w:r>
        <w:rPr>
          <w:sz w:val="24"/>
        </w:rPr>
        <w:t>devidamente</w:t>
      </w:r>
      <w:r>
        <w:rPr>
          <w:spacing w:val="42"/>
          <w:sz w:val="24"/>
        </w:rPr>
        <w:t> </w:t>
      </w:r>
      <w:r>
        <w:rPr>
          <w:sz w:val="24"/>
        </w:rPr>
        <w:t>executados</w:t>
      </w:r>
      <w:r>
        <w:rPr>
          <w:spacing w:val="40"/>
          <w:sz w:val="24"/>
        </w:rPr>
        <w:t> </w:t>
      </w:r>
      <w:r>
        <w:rPr>
          <w:sz w:val="24"/>
        </w:rPr>
        <w:t>e</w:t>
      </w:r>
      <w:r>
        <w:rPr>
          <w:spacing w:val="41"/>
          <w:sz w:val="24"/>
        </w:rPr>
        <w:t> </w:t>
      </w:r>
      <w:r>
        <w:rPr>
          <w:sz w:val="24"/>
        </w:rPr>
        <w:t>atestados</w:t>
      </w:r>
      <w:r>
        <w:rPr>
          <w:spacing w:val="41"/>
          <w:sz w:val="24"/>
        </w:rPr>
        <w:t> </w:t>
      </w:r>
      <w:r>
        <w:rPr>
          <w:sz w:val="24"/>
        </w:rPr>
        <w:t>pelo</w:t>
      </w:r>
    </w:p>
    <w:p>
      <w:pPr>
        <w:pStyle w:val="BodyText"/>
        <w:spacing w:before="8"/>
        <w:rPr>
          <w:sz w:val="28"/>
        </w:rPr>
      </w:pPr>
      <w:r>
        <w:rPr/>
        <w:pict>
          <v:shape style="position:absolute;margin-left:56.700001pt;margin-top:18.506054pt;width:510.3pt;height:.1pt;mso-position-horizontal-relative:page;mso-position-vertical-relative:paragraph;z-index:-251657216;mso-wrap-distance-left:0;mso-wrap-distance-right:0" coordorigin="1134,370" coordsize="10206,0" path="m1134,370l11340,370e" filled="false" stroked="true" strokeweight=".1pt" strokecolor="#000000">
            <v:path arrowok="t"/>
            <v:stroke dashstyle="solid"/>
            <w10:wrap type="topAndBottom"/>
          </v:shape>
        </w:pict>
      </w:r>
    </w:p>
    <w:p>
      <w:pPr>
        <w:spacing w:before="0"/>
        <w:ind w:left="115" w:right="0" w:firstLine="0"/>
        <w:jc w:val="left"/>
        <w:rPr>
          <w:sz w:val="16"/>
        </w:rPr>
      </w:pPr>
      <w:r>
        <w:rPr>
          <w:sz w:val="16"/>
        </w:rPr>
        <w:t>Av. Empresário José Carlos Silva, 4.444, Bairro Inácio Barbosa - Aracaju/Sergipe, CEP: 49040-850</w:t>
      </w:r>
    </w:p>
    <w:p>
      <w:pPr>
        <w:spacing w:after="0"/>
        <w:jc w:val="left"/>
        <w:rPr>
          <w:sz w:val="16"/>
        </w:rPr>
        <w:sectPr>
          <w:headerReference w:type="default" r:id="rId7"/>
          <w:footerReference w:type="default" r:id="rId8"/>
          <w:pgSz w:w="11900" w:h="16840"/>
          <w:pgMar w:header="568" w:footer="686" w:top="2920" w:bottom="880" w:left="1020" w:right="440"/>
          <w:pgNumType w:start="2"/>
        </w:sectPr>
      </w:pPr>
    </w:p>
    <w:p>
      <w:pPr>
        <w:pStyle w:val="BodyText"/>
        <w:rPr>
          <w:sz w:val="20"/>
        </w:rPr>
      </w:pPr>
    </w:p>
    <w:p>
      <w:pPr>
        <w:pStyle w:val="BodyText"/>
        <w:spacing w:before="1"/>
        <w:rPr>
          <w:sz w:val="25"/>
        </w:rPr>
      </w:pPr>
    </w:p>
    <w:p>
      <w:pPr>
        <w:pStyle w:val="BodyText"/>
        <w:spacing w:before="92"/>
        <w:ind w:left="115"/>
        <w:jc w:val="both"/>
      </w:pPr>
      <w:r>
        <w:rPr/>
        <w:t>responsável técnico da entidade COOPERANTE/CEHOP que acompanhou os serviços;</w:t>
      </w:r>
    </w:p>
    <w:p>
      <w:pPr>
        <w:pStyle w:val="ListParagraph"/>
        <w:numPr>
          <w:ilvl w:val="0"/>
          <w:numId w:val="4"/>
        </w:numPr>
        <w:tabs>
          <w:tab w:pos="410" w:val="left" w:leader="none"/>
        </w:tabs>
        <w:spacing w:line="240" w:lineRule="auto" w:before="0" w:after="0"/>
        <w:ind w:left="115" w:right="120" w:firstLine="0"/>
        <w:jc w:val="both"/>
        <w:rPr>
          <w:sz w:val="24"/>
        </w:rPr>
      </w:pPr>
      <w:r>
        <w:rPr>
          <w:sz w:val="24"/>
        </w:rPr>
        <w:t>Colocar um veículo, com motorista diariamente para deslocamento dos técnicos da CEHOP que irão fiscalizar os serviços. As despesas para manutenção do veículo correrão por conta da SEDETEC.</w:t>
      </w:r>
    </w:p>
    <w:p>
      <w:pPr>
        <w:pStyle w:val="Heading1"/>
        <w:numPr>
          <w:ilvl w:val="1"/>
          <w:numId w:val="3"/>
        </w:numPr>
        <w:tabs>
          <w:tab w:pos="2000" w:val="left" w:leader="none"/>
        </w:tabs>
        <w:spacing w:line="240" w:lineRule="auto" w:before="0" w:after="0"/>
        <w:ind w:left="1999" w:right="0" w:hanging="467"/>
        <w:jc w:val="both"/>
      </w:pPr>
      <w:r>
        <w:rPr/>
        <w:t>São atribuições da</w:t>
      </w:r>
      <w:r>
        <w:rPr>
          <w:spacing w:val="-1"/>
        </w:rPr>
        <w:t> </w:t>
      </w:r>
      <w:r>
        <w:rPr/>
        <w:t>CEHOP:</w:t>
      </w:r>
    </w:p>
    <w:p>
      <w:pPr>
        <w:pStyle w:val="BodyText"/>
        <w:ind w:left="115" w:right="119"/>
        <w:jc w:val="both"/>
      </w:pPr>
      <w:r>
        <w:rPr/>
        <w:t>a) Acompanhar a fiscalização, gerenciamento e a execução dos serviços,  indicando profissional habilitado que será responsável pela declaração de que os serviços foram realizados, nos boletins de medição, atestando na folha de rosto das notas fiscais, que os serviços foram executados, para devidos</w:t>
      </w:r>
      <w:r>
        <w:rPr>
          <w:spacing w:val="-5"/>
        </w:rPr>
        <w:t> </w:t>
      </w:r>
      <w:r>
        <w:rPr/>
        <w:t>fins.</w:t>
      </w:r>
    </w:p>
    <w:p>
      <w:pPr>
        <w:pStyle w:val="BodyText"/>
      </w:pPr>
    </w:p>
    <w:p>
      <w:pPr>
        <w:pStyle w:val="Heading1"/>
      </w:pPr>
      <w:r>
        <w:rPr/>
        <w:t>CLÁUSULA QUINTA - DAS DESPESAS</w:t>
      </w:r>
    </w:p>
    <w:p>
      <w:pPr>
        <w:pStyle w:val="BodyText"/>
        <w:ind w:left="115" w:right="120" w:firstLine="1418"/>
        <w:jc w:val="both"/>
      </w:pPr>
      <w:r>
        <w:rPr/>
        <w:t>5.1. Não envolve a transferência de recursos financeiros, apenas cooperação técnica para fiscalização.</w:t>
      </w:r>
    </w:p>
    <w:p>
      <w:pPr>
        <w:pStyle w:val="BodyText"/>
      </w:pPr>
    </w:p>
    <w:p>
      <w:pPr>
        <w:pStyle w:val="Heading1"/>
        <w:spacing w:before="1"/>
      </w:pPr>
      <w:r>
        <w:rPr/>
        <w:t>CLÁUSULA SEXTA - DAS INFORMAÇÕES</w:t>
      </w:r>
    </w:p>
    <w:p>
      <w:pPr>
        <w:pStyle w:val="BodyText"/>
        <w:ind w:left="115" w:right="127" w:firstLine="1418"/>
        <w:jc w:val="both"/>
      </w:pPr>
      <w:r>
        <w:rPr/>
        <w:t>6.1. As informações entre os entes cooperados deverão ser protocoladas em</w:t>
      </w:r>
      <w:r>
        <w:rPr>
          <w:spacing w:val="-39"/>
        </w:rPr>
        <w:t> </w:t>
      </w:r>
      <w:r>
        <w:rPr/>
        <w:t>cada Órgão, assinadas por seu titular, fazendo parte integrante do processo, para todos os fins de direito.</w:t>
      </w:r>
    </w:p>
    <w:p>
      <w:pPr>
        <w:pStyle w:val="BodyText"/>
        <w:spacing w:before="11"/>
        <w:rPr>
          <w:sz w:val="23"/>
        </w:rPr>
      </w:pPr>
    </w:p>
    <w:p>
      <w:pPr>
        <w:pStyle w:val="Heading1"/>
      </w:pPr>
      <w:r>
        <w:rPr/>
        <w:t>CLÁUSULA SÉTIMA - DAS ALTERAÇÕES</w:t>
      </w:r>
    </w:p>
    <w:p>
      <w:pPr>
        <w:pStyle w:val="BodyText"/>
        <w:ind w:left="115" w:right="116" w:firstLine="1418"/>
        <w:jc w:val="both"/>
      </w:pPr>
      <w:r>
        <w:rPr/>
        <w:t>7.1. Fica desde já pactuado entre os entes cooperados que qualquer orientação, ajuste ou alteração na execução do serviço, por iniciativa da entidade COOPERADA/SEDETEC, sem a prévia e expressa concordância da entidade </w:t>
      </w:r>
      <w:r>
        <w:rPr>
          <w:spacing w:val="-3"/>
        </w:rPr>
        <w:t>COOPERANTE/CEHOP, </w:t>
      </w:r>
      <w:r>
        <w:rPr/>
        <w:t>ou mesmo alteração no </w:t>
      </w:r>
      <w:r>
        <w:rPr>
          <w:spacing w:val="-6"/>
        </w:rPr>
        <w:t>Termo </w:t>
      </w:r>
      <w:r>
        <w:rPr/>
        <w:t>do Contrato, originalmente assinado pela COOPERADA/SEDETEC, exime a COOPERANTE/CEHOP das responsabilidades estabelecidas neste</w:t>
      </w:r>
      <w:r>
        <w:rPr>
          <w:spacing w:val="-1"/>
        </w:rPr>
        <w:t> </w:t>
      </w:r>
      <w:r>
        <w:rPr/>
        <w:t>instrumento.</w:t>
      </w:r>
    </w:p>
    <w:p>
      <w:pPr>
        <w:pStyle w:val="BodyText"/>
      </w:pPr>
    </w:p>
    <w:p>
      <w:pPr>
        <w:pStyle w:val="Heading1"/>
      </w:pPr>
      <w:r>
        <w:rPr/>
        <w:t>CLÁUSULA OITAVA - DA VIGÊNCIA</w:t>
      </w:r>
    </w:p>
    <w:p>
      <w:pPr>
        <w:pStyle w:val="BodyText"/>
        <w:ind w:left="115" w:right="129" w:firstLine="1418"/>
        <w:jc w:val="both"/>
      </w:pPr>
      <w:r>
        <w:rPr/>
        <w:t>8.1. 0 presente Termo de Cooperação Técnica vigorará pelo prazo de 12 (doze) meses consecutivos, a partir da data de sua assinatura.</w:t>
      </w:r>
    </w:p>
    <w:p>
      <w:pPr>
        <w:pStyle w:val="BodyText"/>
      </w:pPr>
    </w:p>
    <w:p>
      <w:pPr>
        <w:pStyle w:val="Heading1"/>
      </w:pPr>
      <w:r>
        <w:rPr/>
        <w:t>CLÁUSULA NONA </w:t>
      </w:r>
      <w:r>
        <w:rPr>
          <w:b w:val="0"/>
        </w:rPr>
        <w:t>- </w:t>
      </w:r>
      <w:r>
        <w:rPr/>
        <w:t>DA DENÚNCIA E RESCISÃO</w:t>
      </w:r>
    </w:p>
    <w:p>
      <w:pPr>
        <w:pStyle w:val="BodyText"/>
        <w:ind w:left="115" w:right="116" w:firstLine="1418"/>
        <w:jc w:val="both"/>
      </w:pPr>
      <w:r>
        <w:rPr/>
        <w:t>9.1. O presente Termo pode ser denunciado a qualquer tempo, por mútuo consentimento dos partícipes ou por iniciativa de qualquer deles, mediante notificação por escrito com antecedência mínima de 30 ( trinta) dias, ou  rescindindo  a  qualquer tempo em face de superveniência de impedimento legal que o torne formal ou materialmente inexequível.</w:t>
      </w:r>
    </w:p>
    <w:p>
      <w:pPr>
        <w:pStyle w:val="BodyText"/>
      </w:pPr>
    </w:p>
    <w:p>
      <w:pPr>
        <w:pStyle w:val="Heading1"/>
        <w:spacing w:before="1"/>
        <w:ind w:left="1583"/>
      </w:pPr>
      <w:r>
        <w:rPr/>
        <w:t>CLÁUSULA DÉCIMA - DAS OMISSÕES</w:t>
      </w:r>
    </w:p>
    <w:p>
      <w:pPr>
        <w:pStyle w:val="BodyText"/>
        <w:ind w:left="115" w:right="118" w:firstLine="1418"/>
        <w:jc w:val="both"/>
      </w:pPr>
      <w:r>
        <w:rPr/>
        <w:t>10.1. As questões decorrentes de lacunas, omissões, bem como as dúvidas suscitadas não previstas neste Termo serão resolvidas pelos partícipes de comum acordo.</w:t>
      </w:r>
    </w:p>
    <w:p>
      <w:pPr>
        <w:pStyle w:val="BodyText"/>
        <w:rPr>
          <w:sz w:val="20"/>
        </w:rPr>
      </w:pPr>
    </w:p>
    <w:p>
      <w:pPr>
        <w:pStyle w:val="BodyText"/>
        <w:rPr>
          <w:sz w:val="20"/>
        </w:rPr>
      </w:pPr>
    </w:p>
    <w:p>
      <w:pPr>
        <w:pStyle w:val="BodyText"/>
        <w:spacing w:before="1"/>
        <w:rPr>
          <w:sz w:val="23"/>
        </w:rPr>
      </w:pPr>
      <w:r>
        <w:rPr/>
        <w:pict>
          <v:shape style="position:absolute;margin-left:56.700001pt;margin-top:15.306836pt;width:510.3pt;height:.1pt;mso-position-horizontal-relative:page;mso-position-vertical-relative:paragraph;z-index:-251656192;mso-wrap-distance-left:0;mso-wrap-distance-right:0" coordorigin="1134,306" coordsize="10206,0" path="m1134,306l11340,306e" filled="false" stroked="true" strokeweight=".1pt" strokecolor="#000000">
            <v:path arrowok="t"/>
            <v:stroke dashstyle="solid"/>
            <w10:wrap type="topAndBottom"/>
          </v:shape>
        </w:pict>
      </w:r>
    </w:p>
    <w:p>
      <w:pPr>
        <w:spacing w:before="0"/>
        <w:ind w:left="115" w:right="0" w:firstLine="0"/>
        <w:jc w:val="left"/>
        <w:rPr>
          <w:sz w:val="16"/>
        </w:rPr>
      </w:pPr>
      <w:r>
        <w:rPr>
          <w:sz w:val="16"/>
        </w:rPr>
        <w:t>Av. Empresário José Carlos Silva, 4.444, Bairro Inácio Barbosa - Aracaju/Sergipe, CEP: 49040-850</w:t>
      </w:r>
    </w:p>
    <w:p>
      <w:pPr>
        <w:spacing w:after="0"/>
        <w:jc w:val="left"/>
        <w:rPr>
          <w:sz w:val="16"/>
        </w:rPr>
        <w:sectPr>
          <w:headerReference w:type="default" r:id="rId9"/>
          <w:footerReference w:type="default" r:id="rId10"/>
          <w:pgSz w:w="11900" w:h="16840"/>
          <w:pgMar w:header="568" w:footer="686" w:top="2920" w:bottom="880" w:left="1020" w:right="440"/>
          <w:pgNumType w:start="3"/>
        </w:sectPr>
      </w:pPr>
    </w:p>
    <w:p>
      <w:pPr>
        <w:pStyle w:val="BodyText"/>
        <w:rPr>
          <w:sz w:val="20"/>
        </w:rPr>
      </w:pPr>
    </w:p>
    <w:p>
      <w:pPr>
        <w:pStyle w:val="BodyText"/>
        <w:spacing w:before="1"/>
        <w:rPr>
          <w:sz w:val="25"/>
        </w:rPr>
      </w:pPr>
    </w:p>
    <w:p>
      <w:pPr>
        <w:pStyle w:val="Heading1"/>
        <w:spacing w:before="92"/>
      </w:pPr>
      <w:r>
        <w:rPr/>
        <w:t>CLÁUSULA DÉCIMA-PRIMEIRA </w:t>
      </w:r>
      <w:r>
        <w:rPr>
          <w:b w:val="0"/>
        </w:rPr>
        <w:t>- </w:t>
      </w:r>
      <w:r>
        <w:rPr/>
        <w:t>DO FORO</w:t>
      </w:r>
    </w:p>
    <w:p>
      <w:pPr>
        <w:pStyle w:val="BodyText"/>
        <w:ind w:left="116" w:right="119" w:firstLine="1410"/>
        <w:jc w:val="both"/>
      </w:pPr>
      <w:r>
        <w:rPr>
          <w:spacing w:val="-4"/>
        </w:rPr>
        <w:t>11.1.</w:t>
      </w:r>
      <w:r>
        <w:rPr>
          <w:spacing w:val="58"/>
        </w:rPr>
        <w:t> </w:t>
      </w:r>
      <w:r>
        <w:rPr/>
        <w:t>Estando justos e conforme, firmam, os entes Cooperados, o presente instrumento, em 02 (duas) vias de igual </w:t>
      </w:r>
      <w:r>
        <w:rPr>
          <w:spacing w:val="-3"/>
        </w:rPr>
        <w:t>teor, </w:t>
      </w:r>
      <w:r>
        <w:rPr/>
        <w:t>elegendo o Foro de Aracaju/SE, para dirimir dúvidas oriundas deste </w:t>
      </w:r>
      <w:r>
        <w:rPr>
          <w:spacing w:val="-6"/>
        </w:rPr>
        <w:t>Termo </w:t>
      </w:r>
      <w:r>
        <w:rPr/>
        <w:t>de Cooperação Técnica.</w:t>
      </w:r>
    </w:p>
    <w:p>
      <w:pPr>
        <w:pStyle w:val="BodyText"/>
      </w:pPr>
    </w:p>
    <w:p>
      <w:pPr>
        <w:pStyle w:val="BodyText"/>
        <w:ind w:left="2424" w:right="2425"/>
        <w:jc w:val="center"/>
      </w:pPr>
      <w:r>
        <w:rPr/>
        <w:t>Aracaju, 6 de setembro de 2024</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1"/>
        </w:rPr>
      </w:pPr>
    </w:p>
    <w:p>
      <w:pPr>
        <w:pStyle w:val="BodyText"/>
        <w:ind w:left="3889" w:right="3890"/>
        <w:jc w:val="center"/>
      </w:pPr>
      <w:r>
        <w:rPr/>
        <w:t>Valmor Barbosa Bezerra Secretário(a) de Estado</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25"/>
        </w:rPr>
      </w:pPr>
    </w:p>
    <w:p>
      <w:pPr>
        <w:pStyle w:val="BodyText"/>
        <w:spacing w:before="1"/>
        <w:ind w:left="2424" w:right="2425"/>
        <w:jc w:val="center"/>
      </w:pPr>
      <w:r>
        <w:rPr/>
        <w:t>JORGE HENRIQUE CESAR SOUZA</w:t>
      </w:r>
    </w:p>
    <w:p>
      <w:pPr>
        <w:pStyle w:val="BodyText"/>
        <w:ind w:left="2424" w:right="2424"/>
        <w:jc w:val="center"/>
      </w:pPr>
      <w:r>
        <w:rPr/>
        <w:t>Presidente</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21"/>
        </w:rPr>
      </w:pPr>
    </w:p>
    <w:p>
      <w:pPr>
        <w:pStyle w:val="BodyText"/>
        <w:ind w:left="2424" w:right="2424"/>
        <w:jc w:val="center"/>
      </w:pPr>
      <w:r>
        <w:rPr/>
        <w:t>ANDRE LUIZ MENDOCA ALVES</w:t>
      </w:r>
    </w:p>
    <w:p>
      <w:pPr>
        <w:pStyle w:val="BodyText"/>
        <w:ind w:left="2424" w:right="2424"/>
        <w:jc w:val="center"/>
      </w:pPr>
      <w:r>
        <w:rPr/>
        <w:t>Diretor(a) Técnico(a)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r>
        <w:rPr/>
        <w:pict>
          <v:shape style="position:absolute;margin-left:56.700001pt;margin-top:12.557032pt;width:510.3pt;height:.1pt;mso-position-horizontal-relative:page;mso-position-vertical-relative:paragraph;z-index:-251655168;mso-wrap-distance-left:0;mso-wrap-distance-right:0" coordorigin="1134,251" coordsize="10206,0" path="m1134,251l11340,251e" filled="false" stroked="true" strokeweight=".1pt" strokecolor="#000000">
            <v:path arrowok="t"/>
            <v:stroke dashstyle="solid"/>
            <w10:wrap type="topAndBottom"/>
          </v:shape>
        </w:pict>
      </w:r>
    </w:p>
    <w:p>
      <w:pPr>
        <w:spacing w:before="0"/>
        <w:ind w:left="115" w:right="0" w:firstLine="0"/>
        <w:jc w:val="left"/>
        <w:rPr>
          <w:sz w:val="16"/>
        </w:rPr>
      </w:pPr>
      <w:r>
        <w:rPr>
          <w:sz w:val="16"/>
        </w:rPr>
        <w:t>Av. Empresário José Carlos Silva, 4.444, Bairro Inácio Barbosa - Aracaju/Sergipe, CEP: 49040-850</w:t>
      </w:r>
    </w:p>
    <w:p>
      <w:pPr>
        <w:spacing w:after="0"/>
        <w:jc w:val="left"/>
        <w:rPr>
          <w:sz w:val="16"/>
        </w:rPr>
        <w:sectPr>
          <w:headerReference w:type="default" r:id="rId11"/>
          <w:footerReference w:type="default" r:id="rId12"/>
          <w:pgSz w:w="11900" w:h="16840"/>
          <w:pgMar w:header="568" w:footer="686" w:top="2920" w:bottom="880" w:left="1020" w:right="440"/>
          <w:pgNumType w:start="4"/>
        </w:sectPr>
      </w:pPr>
    </w:p>
    <w:p>
      <w:pPr>
        <w:pStyle w:val="BodyText"/>
        <w:spacing w:before="4"/>
        <w:rPr>
          <w:sz w:val="17"/>
        </w:rPr>
      </w:pPr>
    </w:p>
    <w:sectPr>
      <w:headerReference w:type="default" r:id="rId13"/>
      <w:footerReference w:type="default" r:id="rId14"/>
      <w:pgSz w:w="11900" w:h="16840"/>
      <w:pgMar w:header="0" w:footer="0" w:top="1600" w:bottom="280" w:left="102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87616" from="56.700001pt,793.75pt" to="567.000001pt,793.75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1886592" type="#_x0000_t202" filled="false" stroked="false">
          <v:textbox inset="0,0,0,0">
            <w:txbxContent>
              <w:p>
                <w:pPr>
                  <w:spacing w:before="14"/>
                  <w:ind w:left="20" w:right="0" w:firstLine="0"/>
                  <w:jc w:val="left"/>
                  <w:rPr>
                    <w:sz w:val="16"/>
                  </w:rPr>
                </w:pPr>
                <w:r>
                  <w:rPr>
                    <w:color w:val="A9A9A9"/>
                    <w:sz w:val="16"/>
                  </w:rPr>
                  <w:t>Página 1 de 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83520" from="56.700001pt,793.75pt" to="567.000001pt,793.75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1882496" type="#_x0000_t202" filled="false" stroked="false">
          <v:textbox inset="0,0,0,0">
            <w:txbxContent>
              <w:p>
                <w:pPr>
                  <w:spacing w:before="14"/>
                  <w:ind w:left="20" w:right="0" w:firstLine="0"/>
                  <w:jc w:val="left"/>
                  <w:rPr>
                    <w:sz w:val="16"/>
                  </w:rPr>
                </w:pPr>
                <w:r>
                  <w:rPr>
                    <w:color w:val="A9A9A9"/>
                    <w:sz w:val="16"/>
                  </w:rPr>
                  <w:t>Página 2 de 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79424" from="56.700001pt,793.75pt" to="567.000001pt,793.75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1878400" type="#_x0000_t202" filled="false" stroked="false">
          <v:textbox inset="0,0,0,0">
            <w:txbxContent>
              <w:p>
                <w:pPr>
                  <w:spacing w:before="14"/>
                  <w:ind w:left="20" w:right="0" w:firstLine="0"/>
                  <w:jc w:val="left"/>
                  <w:rPr>
                    <w:sz w:val="16"/>
                  </w:rPr>
                </w:pPr>
                <w:r>
                  <w:rPr>
                    <w:color w:val="A9A9A9"/>
                    <w:sz w:val="16"/>
                  </w:rPr>
                  <w:t>Página 3 de 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75328" from="56.700001pt,793.75pt" to="567.000001pt,793.75pt" stroked="true" strokeweight=".1pt" strokecolor="#000000">
          <v:stroke dashstyle="solid"/>
          <w10:wrap type="none"/>
        </v:line>
      </w:pict>
    </w:r>
    <w:r>
      <w:rPr/>
      <w:pict>
        <v:shape style="position:absolute;margin-left:524.320007pt;margin-top:823.757813pt;width:51.4pt;height:10.95pt;mso-position-horizontal-relative:page;mso-position-vertical-relative:page;z-index:-251874304" type="#_x0000_t202" filled="false" stroked="false">
          <v:textbox inset="0,0,0,0">
            <w:txbxContent>
              <w:p>
                <w:pPr>
                  <w:spacing w:before="14"/>
                  <w:ind w:left="20" w:right="0" w:firstLine="0"/>
                  <w:jc w:val="left"/>
                  <w:rPr>
                    <w:sz w:val="16"/>
                  </w:rPr>
                </w:pPr>
                <w:r>
                  <w:rPr>
                    <w:color w:val="A9A9A9"/>
                    <w:sz w:val="16"/>
                  </w:rPr>
                  <w:t>Página 4 de 4</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26816">
          <wp:simplePos x="0" y="0"/>
          <wp:positionH relativeFrom="page">
            <wp:posOffset>2051050</wp:posOffset>
          </wp:positionH>
          <wp:positionV relativeFrom="page">
            <wp:posOffset>360679</wp:posOffset>
          </wp:positionV>
          <wp:extent cx="3809366" cy="120903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3809366" cy="120903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4.5pt;margin-top:137.057816pt;width:51.35pt;height:10.95pt;mso-position-horizontal-relative:page;mso-position-vertical-relative:page;z-index:-251888640" type="#_x0000_t202" filled="false" stroked="false">
          <v:textbox inset="0,0,0,0">
            <w:txbxContent>
              <w:p>
                <w:pPr>
                  <w:spacing w:before="14"/>
                  <w:ind w:left="20" w:right="0" w:firstLine="0"/>
                  <w:jc w:val="left"/>
                  <w:rPr>
                    <w:sz w:val="16"/>
                  </w:rPr>
                </w:pPr>
                <w:r>
                  <w:rPr>
                    <w:sz w:val="16"/>
                  </w:rPr>
                  <w:t>Página </w:t>
                </w:r>
                <w:r>
                  <w:rPr/>
                  <w:fldChar w:fldCharType="begin"/>
                </w:r>
                <w:r>
                  <w:rPr>
                    <w:sz w:val="16"/>
                  </w:rPr>
                  <w:instrText> PAGE </w:instrText>
                </w:r>
                <w:r>
                  <w:rPr/>
                  <w:fldChar w:fldCharType="separate"/>
                </w:r>
                <w:r>
                  <w:rPr/>
                  <w:t>1</w:t>
                </w:r>
                <w:r>
                  <w:rPr/>
                  <w:fldChar w:fldCharType="end"/>
                </w:r>
                <w:r>
                  <w:rPr>
                    <w:sz w:val="16"/>
                  </w:rPr>
                  <w:t> de 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30912">
          <wp:simplePos x="0" y="0"/>
          <wp:positionH relativeFrom="page">
            <wp:posOffset>2051050</wp:posOffset>
          </wp:positionH>
          <wp:positionV relativeFrom="page">
            <wp:posOffset>360679</wp:posOffset>
          </wp:positionV>
          <wp:extent cx="3809366" cy="1209039"/>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3809366" cy="1209039"/>
                  </a:xfrm>
                  <a:prstGeom prst="rect">
                    <a:avLst/>
                  </a:prstGeom>
                </pic:spPr>
              </pic:pic>
            </a:graphicData>
          </a:graphic>
        </wp:anchor>
      </w:drawing>
    </w:r>
    <w:r>
      <w:rPr/>
      <w:pict>
        <v:shape style="position:absolute;margin-left:514.5pt;margin-top:137.057816pt;width:51.35pt;height:10.95pt;mso-position-horizontal-relative:page;mso-position-vertical-relative:page;z-index:-251884544" type="#_x0000_t202" filled="false" stroked="false">
          <v:textbox inset="0,0,0,0">
            <w:txbxContent>
              <w:p>
                <w:pPr>
                  <w:spacing w:before="14"/>
                  <w:ind w:left="20" w:right="0" w:firstLine="0"/>
                  <w:jc w:val="left"/>
                  <w:rPr>
                    <w:sz w:val="16"/>
                  </w:rPr>
                </w:pPr>
                <w:r>
                  <w:rPr>
                    <w:sz w:val="16"/>
                  </w:rPr>
                  <w:t>Página </w:t>
                </w:r>
                <w:r>
                  <w:rPr/>
                  <w:fldChar w:fldCharType="begin"/>
                </w:r>
                <w:r>
                  <w:rPr>
                    <w:sz w:val="16"/>
                  </w:rPr>
                  <w:instrText> PAGE </w:instrText>
                </w:r>
                <w:r>
                  <w:rPr/>
                  <w:fldChar w:fldCharType="separate"/>
                </w:r>
                <w:r>
                  <w:rPr/>
                  <w:t>2</w:t>
                </w:r>
                <w:r>
                  <w:rPr/>
                  <w:fldChar w:fldCharType="end"/>
                </w:r>
                <w:r>
                  <w:rPr>
                    <w:sz w:val="16"/>
                  </w:rPr>
                  <w:t> de 4</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35008">
          <wp:simplePos x="0" y="0"/>
          <wp:positionH relativeFrom="page">
            <wp:posOffset>2051050</wp:posOffset>
          </wp:positionH>
          <wp:positionV relativeFrom="page">
            <wp:posOffset>360679</wp:posOffset>
          </wp:positionV>
          <wp:extent cx="3809366" cy="1209039"/>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3809366" cy="1209039"/>
                  </a:xfrm>
                  <a:prstGeom prst="rect">
                    <a:avLst/>
                  </a:prstGeom>
                </pic:spPr>
              </pic:pic>
            </a:graphicData>
          </a:graphic>
        </wp:anchor>
      </w:drawing>
    </w:r>
    <w:r>
      <w:rPr/>
      <w:pict>
        <v:shape style="position:absolute;margin-left:514.5pt;margin-top:137.057816pt;width:51.35pt;height:10.95pt;mso-position-horizontal-relative:page;mso-position-vertical-relative:page;z-index:-251880448" type="#_x0000_t202" filled="false" stroked="false">
          <v:textbox inset="0,0,0,0">
            <w:txbxContent>
              <w:p>
                <w:pPr>
                  <w:spacing w:before="14"/>
                  <w:ind w:left="20" w:right="0" w:firstLine="0"/>
                  <w:jc w:val="left"/>
                  <w:rPr>
                    <w:sz w:val="16"/>
                  </w:rPr>
                </w:pPr>
                <w:r>
                  <w:rPr>
                    <w:sz w:val="16"/>
                  </w:rPr>
                  <w:t>Página </w:t>
                </w:r>
                <w:r>
                  <w:rPr/>
                  <w:fldChar w:fldCharType="begin"/>
                </w:r>
                <w:r>
                  <w:rPr>
                    <w:sz w:val="16"/>
                  </w:rPr>
                  <w:instrText> PAGE </w:instrText>
                </w:r>
                <w:r>
                  <w:rPr/>
                  <w:fldChar w:fldCharType="separate"/>
                </w:r>
                <w:r>
                  <w:rPr/>
                  <w:t>3</w:t>
                </w:r>
                <w:r>
                  <w:rPr/>
                  <w:fldChar w:fldCharType="end"/>
                </w:r>
                <w:r>
                  <w:rPr>
                    <w:sz w:val="16"/>
                  </w:rPr>
                  <w:t> de 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39104">
          <wp:simplePos x="0" y="0"/>
          <wp:positionH relativeFrom="page">
            <wp:posOffset>2051050</wp:posOffset>
          </wp:positionH>
          <wp:positionV relativeFrom="page">
            <wp:posOffset>360679</wp:posOffset>
          </wp:positionV>
          <wp:extent cx="3809366" cy="1209039"/>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1" cstate="print"/>
                  <a:stretch>
                    <a:fillRect/>
                  </a:stretch>
                </pic:blipFill>
                <pic:spPr>
                  <a:xfrm>
                    <a:off x="0" y="0"/>
                    <a:ext cx="3809366" cy="1209039"/>
                  </a:xfrm>
                  <a:prstGeom prst="rect">
                    <a:avLst/>
                  </a:prstGeom>
                </pic:spPr>
              </pic:pic>
            </a:graphicData>
          </a:graphic>
        </wp:anchor>
      </w:drawing>
    </w:r>
    <w:r>
      <w:rPr/>
      <w:pict>
        <v:shape style="position:absolute;margin-left:514.5pt;margin-top:137.057816pt;width:51.35pt;height:10.95pt;mso-position-horizontal-relative:page;mso-position-vertical-relative:page;z-index:-251876352" type="#_x0000_t202" filled="false" stroked="false">
          <v:textbox inset="0,0,0,0">
            <w:txbxContent>
              <w:p>
                <w:pPr>
                  <w:spacing w:before="14"/>
                  <w:ind w:left="20" w:right="0" w:firstLine="0"/>
                  <w:jc w:val="left"/>
                  <w:rPr>
                    <w:sz w:val="16"/>
                  </w:rPr>
                </w:pPr>
                <w:r>
                  <w:rPr>
                    <w:sz w:val="16"/>
                  </w:rPr>
                  <w:t>Página </w:t>
                </w:r>
                <w:r>
                  <w:rPr/>
                  <w:fldChar w:fldCharType="begin"/>
                </w:r>
                <w:r>
                  <w:rPr>
                    <w:sz w:val="16"/>
                  </w:rPr>
                  <w:instrText> PAGE </w:instrText>
                </w:r>
                <w:r>
                  <w:rPr/>
                  <w:fldChar w:fldCharType="separate"/>
                </w:r>
                <w:r>
                  <w:rPr/>
                  <w:t>4</w:t>
                </w:r>
                <w:r>
                  <w:rPr/>
                  <w:fldChar w:fldCharType="end"/>
                </w:r>
                <w:r>
                  <w:rPr>
                    <w:sz w:val="16"/>
                  </w:rPr>
                  <w:t> de 4</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398" w:hanging="282"/>
        <w:jc w:val="left"/>
      </w:pPr>
      <w:rPr>
        <w:rFonts w:hint="default" w:ascii="Arial" w:hAnsi="Arial" w:eastAsia="Arial" w:cs="Arial"/>
        <w:w w:val="100"/>
        <w:sz w:val="24"/>
        <w:szCs w:val="24"/>
      </w:rPr>
    </w:lvl>
    <w:lvl w:ilvl="1">
      <w:start w:val="0"/>
      <w:numFmt w:val="bullet"/>
      <w:lvlText w:val="•"/>
      <w:lvlJc w:val="left"/>
      <w:pPr>
        <w:ind w:left="1404" w:hanging="282"/>
      </w:pPr>
      <w:rPr>
        <w:rFonts w:hint="default"/>
      </w:rPr>
    </w:lvl>
    <w:lvl w:ilvl="2">
      <w:start w:val="0"/>
      <w:numFmt w:val="bullet"/>
      <w:lvlText w:val="•"/>
      <w:lvlJc w:val="left"/>
      <w:pPr>
        <w:ind w:left="2408" w:hanging="282"/>
      </w:pPr>
      <w:rPr>
        <w:rFonts w:hint="default"/>
      </w:rPr>
    </w:lvl>
    <w:lvl w:ilvl="3">
      <w:start w:val="0"/>
      <w:numFmt w:val="bullet"/>
      <w:lvlText w:val="•"/>
      <w:lvlJc w:val="left"/>
      <w:pPr>
        <w:ind w:left="3412" w:hanging="282"/>
      </w:pPr>
      <w:rPr>
        <w:rFonts w:hint="default"/>
      </w:rPr>
    </w:lvl>
    <w:lvl w:ilvl="4">
      <w:start w:val="0"/>
      <w:numFmt w:val="bullet"/>
      <w:lvlText w:val="•"/>
      <w:lvlJc w:val="left"/>
      <w:pPr>
        <w:ind w:left="4416" w:hanging="282"/>
      </w:pPr>
      <w:rPr>
        <w:rFonts w:hint="default"/>
      </w:rPr>
    </w:lvl>
    <w:lvl w:ilvl="5">
      <w:start w:val="0"/>
      <w:numFmt w:val="bullet"/>
      <w:lvlText w:val="•"/>
      <w:lvlJc w:val="left"/>
      <w:pPr>
        <w:ind w:left="5420" w:hanging="282"/>
      </w:pPr>
      <w:rPr>
        <w:rFonts w:hint="default"/>
      </w:rPr>
    </w:lvl>
    <w:lvl w:ilvl="6">
      <w:start w:val="0"/>
      <w:numFmt w:val="bullet"/>
      <w:lvlText w:val="•"/>
      <w:lvlJc w:val="left"/>
      <w:pPr>
        <w:ind w:left="6424" w:hanging="282"/>
      </w:pPr>
      <w:rPr>
        <w:rFonts w:hint="default"/>
      </w:rPr>
    </w:lvl>
    <w:lvl w:ilvl="7">
      <w:start w:val="0"/>
      <w:numFmt w:val="bullet"/>
      <w:lvlText w:val="•"/>
      <w:lvlJc w:val="left"/>
      <w:pPr>
        <w:ind w:left="7428" w:hanging="282"/>
      </w:pPr>
      <w:rPr>
        <w:rFonts w:hint="default"/>
      </w:rPr>
    </w:lvl>
    <w:lvl w:ilvl="8">
      <w:start w:val="0"/>
      <w:numFmt w:val="bullet"/>
      <w:lvlText w:val="•"/>
      <w:lvlJc w:val="left"/>
      <w:pPr>
        <w:ind w:left="8432" w:hanging="282"/>
      </w:pPr>
      <w:rPr>
        <w:rFonts w:hint="default"/>
      </w:rPr>
    </w:lvl>
  </w:abstractNum>
  <w:abstractNum w:abstractNumId="2">
    <w:multiLevelType w:val="hybridMultilevel"/>
    <w:lvl w:ilvl="0">
      <w:start w:val="4"/>
      <w:numFmt w:val="decimal"/>
      <w:lvlText w:val="%1"/>
      <w:lvlJc w:val="left"/>
      <w:pPr>
        <w:ind w:left="1999" w:hanging="466"/>
        <w:jc w:val="left"/>
      </w:pPr>
      <w:rPr>
        <w:rFonts w:hint="default"/>
      </w:rPr>
    </w:lvl>
    <w:lvl w:ilvl="1">
      <w:start w:val="1"/>
      <w:numFmt w:val="decimal"/>
      <w:lvlText w:val="%1.%2."/>
      <w:lvlJc w:val="left"/>
      <w:pPr>
        <w:ind w:left="1999" w:hanging="466"/>
        <w:jc w:val="left"/>
      </w:pPr>
      <w:rPr>
        <w:rFonts w:hint="default" w:ascii="Arial" w:hAnsi="Arial" w:eastAsia="Arial" w:cs="Arial"/>
        <w:b/>
        <w:bCs/>
        <w:spacing w:val="-1"/>
        <w:w w:val="100"/>
        <w:sz w:val="24"/>
        <w:szCs w:val="24"/>
      </w:rPr>
    </w:lvl>
    <w:lvl w:ilvl="2">
      <w:start w:val="0"/>
      <w:numFmt w:val="bullet"/>
      <w:lvlText w:val="•"/>
      <w:lvlJc w:val="left"/>
      <w:pPr>
        <w:ind w:left="3688" w:hanging="466"/>
      </w:pPr>
      <w:rPr>
        <w:rFonts w:hint="default"/>
      </w:rPr>
    </w:lvl>
    <w:lvl w:ilvl="3">
      <w:start w:val="0"/>
      <w:numFmt w:val="bullet"/>
      <w:lvlText w:val="•"/>
      <w:lvlJc w:val="left"/>
      <w:pPr>
        <w:ind w:left="4532" w:hanging="466"/>
      </w:pPr>
      <w:rPr>
        <w:rFonts w:hint="default"/>
      </w:rPr>
    </w:lvl>
    <w:lvl w:ilvl="4">
      <w:start w:val="0"/>
      <w:numFmt w:val="bullet"/>
      <w:lvlText w:val="•"/>
      <w:lvlJc w:val="left"/>
      <w:pPr>
        <w:ind w:left="5376" w:hanging="466"/>
      </w:pPr>
      <w:rPr>
        <w:rFonts w:hint="default"/>
      </w:rPr>
    </w:lvl>
    <w:lvl w:ilvl="5">
      <w:start w:val="0"/>
      <w:numFmt w:val="bullet"/>
      <w:lvlText w:val="•"/>
      <w:lvlJc w:val="left"/>
      <w:pPr>
        <w:ind w:left="6220" w:hanging="466"/>
      </w:pPr>
      <w:rPr>
        <w:rFonts w:hint="default"/>
      </w:rPr>
    </w:lvl>
    <w:lvl w:ilvl="6">
      <w:start w:val="0"/>
      <w:numFmt w:val="bullet"/>
      <w:lvlText w:val="•"/>
      <w:lvlJc w:val="left"/>
      <w:pPr>
        <w:ind w:left="7064" w:hanging="466"/>
      </w:pPr>
      <w:rPr>
        <w:rFonts w:hint="default"/>
      </w:rPr>
    </w:lvl>
    <w:lvl w:ilvl="7">
      <w:start w:val="0"/>
      <w:numFmt w:val="bullet"/>
      <w:lvlText w:val="•"/>
      <w:lvlJc w:val="left"/>
      <w:pPr>
        <w:ind w:left="7908" w:hanging="466"/>
      </w:pPr>
      <w:rPr>
        <w:rFonts w:hint="default"/>
      </w:rPr>
    </w:lvl>
    <w:lvl w:ilvl="8">
      <w:start w:val="0"/>
      <w:numFmt w:val="bullet"/>
      <w:lvlText w:val="•"/>
      <w:lvlJc w:val="left"/>
      <w:pPr>
        <w:ind w:left="8752" w:hanging="466"/>
      </w:pPr>
      <w:rPr>
        <w:rFonts w:hint="default"/>
      </w:rPr>
    </w:lvl>
  </w:abstractNum>
  <w:abstractNum w:abstractNumId="1">
    <w:multiLevelType w:val="hybridMultilevel"/>
    <w:lvl w:ilvl="0">
      <w:start w:val="1"/>
      <w:numFmt w:val="lowerLetter"/>
      <w:lvlText w:val="%1)"/>
      <w:lvlJc w:val="left"/>
      <w:pPr>
        <w:ind w:left="116" w:hanging="418"/>
        <w:jc w:val="left"/>
      </w:pPr>
      <w:rPr>
        <w:rFonts w:hint="default" w:ascii="Arial" w:hAnsi="Arial" w:eastAsia="Arial" w:cs="Arial"/>
        <w:spacing w:val="-2"/>
        <w:w w:val="100"/>
        <w:sz w:val="24"/>
        <w:szCs w:val="24"/>
      </w:rPr>
    </w:lvl>
    <w:lvl w:ilvl="1">
      <w:start w:val="0"/>
      <w:numFmt w:val="bullet"/>
      <w:lvlText w:val="•"/>
      <w:lvlJc w:val="left"/>
      <w:pPr>
        <w:ind w:left="1152" w:hanging="418"/>
      </w:pPr>
      <w:rPr>
        <w:rFonts w:hint="default"/>
      </w:rPr>
    </w:lvl>
    <w:lvl w:ilvl="2">
      <w:start w:val="0"/>
      <w:numFmt w:val="bullet"/>
      <w:lvlText w:val="•"/>
      <w:lvlJc w:val="left"/>
      <w:pPr>
        <w:ind w:left="2184" w:hanging="418"/>
      </w:pPr>
      <w:rPr>
        <w:rFonts w:hint="default"/>
      </w:rPr>
    </w:lvl>
    <w:lvl w:ilvl="3">
      <w:start w:val="0"/>
      <w:numFmt w:val="bullet"/>
      <w:lvlText w:val="•"/>
      <w:lvlJc w:val="left"/>
      <w:pPr>
        <w:ind w:left="3216" w:hanging="418"/>
      </w:pPr>
      <w:rPr>
        <w:rFonts w:hint="default"/>
      </w:rPr>
    </w:lvl>
    <w:lvl w:ilvl="4">
      <w:start w:val="0"/>
      <w:numFmt w:val="bullet"/>
      <w:lvlText w:val="•"/>
      <w:lvlJc w:val="left"/>
      <w:pPr>
        <w:ind w:left="4248" w:hanging="418"/>
      </w:pPr>
      <w:rPr>
        <w:rFonts w:hint="default"/>
      </w:rPr>
    </w:lvl>
    <w:lvl w:ilvl="5">
      <w:start w:val="0"/>
      <w:numFmt w:val="bullet"/>
      <w:lvlText w:val="•"/>
      <w:lvlJc w:val="left"/>
      <w:pPr>
        <w:ind w:left="5280" w:hanging="418"/>
      </w:pPr>
      <w:rPr>
        <w:rFonts w:hint="default"/>
      </w:rPr>
    </w:lvl>
    <w:lvl w:ilvl="6">
      <w:start w:val="0"/>
      <w:numFmt w:val="bullet"/>
      <w:lvlText w:val="•"/>
      <w:lvlJc w:val="left"/>
      <w:pPr>
        <w:ind w:left="6312" w:hanging="418"/>
      </w:pPr>
      <w:rPr>
        <w:rFonts w:hint="default"/>
      </w:rPr>
    </w:lvl>
    <w:lvl w:ilvl="7">
      <w:start w:val="0"/>
      <w:numFmt w:val="bullet"/>
      <w:lvlText w:val="•"/>
      <w:lvlJc w:val="left"/>
      <w:pPr>
        <w:ind w:left="7344" w:hanging="418"/>
      </w:pPr>
      <w:rPr>
        <w:rFonts w:hint="default"/>
      </w:rPr>
    </w:lvl>
    <w:lvl w:ilvl="8">
      <w:start w:val="0"/>
      <w:numFmt w:val="bullet"/>
      <w:lvlText w:val="•"/>
      <w:lvlJc w:val="left"/>
      <w:pPr>
        <w:ind w:left="8376" w:hanging="418"/>
      </w:pPr>
      <w:rPr>
        <w:rFonts w:hint="default"/>
      </w:rPr>
    </w:lvl>
  </w:abstractNum>
  <w:abstractNum w:abstractNumId="0">
    <w:multiLevelType w:val="hybridMultilevel"/>
    <w:lvl w:ilvl="0">
      <w:start w:val="2"/>
      <w:numFmt w:val="decimal"/>
      <w:lvlText w:val="%1"/>
      <w:lvlJc w:val="left"/>
      <w:pPr>
        <w:ind w:left="116" w:hanging="407"/>
        <w:jc w:val="left"/>
      </w:pPr>
      <w:rPr>
        <w:rFonts w:hint="default"/>
      </w:rPr>
    </w:lvl>
    <w:lvl w:ilvl="1">
      <w:start w:val="1"/>
      <w:numFmt w:val="decimal"/>
      <w:lvlText w:val="%1.%2"/>
      <w:lvlJc w:val="left"/>
      <w:pPr>
        <w:ind w:left="116" w:hanging="407"/>
        <w:jc w:val="left"/>
      </w:pPr>
      <w:rPr>
        <w:rFonts w:hint="default" w:ascii="Arial" w:hAnsi="Arial" w:eastAsia="Arial" w:cs="Arial"/>
        <w:spacing w:val="-1"/>
        <w:w w:val="100"/>
        <w:sz w:val="24"/>
        <w:szCs w:val="24"/>
      </w:rPr>
    </w:lvl>
    <w:lvl w:ilvl="2">
      <w:start w:val="0"/>
      <w:numFmt w:val="bullet"/>
      <w:lvlText w:val="•"/>
      <w:lvlJc w:val="left"/>
      <w:pPr>
        <w:ind w:left="2184" w:hanging="407"/>
      </w:pPr>
      <w:rPr>
        <w:rFonts w:hint="default"/>
      </w:rPr>
    </w:lvl>
    <w:lvl w:ilvl="3">
      <w:start w:val="0"/>
      <w:numFmt w:val="bullet"/>
      <w:lvlText w:val="•"/>
      <w:lvlJc w:val="left"/>
      <w:pPr>
        <w:ind w:left="3216" w:hanging="407"/>
      </w:pPr>
      <w:rPr>
        <w:rFonts w:hint="default"/>
      </w:rPr>
    </w:lvl>
    <w:lvl w:ilvl="4">
      <w:start w:val="0"/>
      <w:numFmt w:val="bullet"/>
      <w:lvlText w:val="•"/>
      <w:lvlJc w:val="left"/>
      <w:pPr>
        <w:ind w:left="4248" w:hanging="407"/>
      </w:pPr>
      <w:rPr>
        <w:rFonts w:hint="default"/>
      </w:rPr>
    </w:lvl>
    <w:lvl w:ilvl="5">
      <w:start w:val="0"/>
      <w:numFmt w:val="bullet"/>
      <w:lvlText w:val="•"/>
      <w:lvlJc w:val="left"/>
      <w:pPr>
        <w:ind w:left="5280" w:hanging="407"/>
      </w:pPr>
      <w:rPr>
        <w:rFonts w:hint="default"/>
      </w:rPr>
    </w:lvl>
    <w:lvl w:ilvl="6">
      <w:start w:val="0"/>
      <w:numFmt w:val="bullet"/>
      <w:lvlText w:val="•"/>
      <w:lvlJc w:val="left"/>
      <w:pPr>
        <w:ind w:left="6312" w:hanging="407"/>
      </w:pPr>
      <w:rPr>
        <w:rFonts w:hint="default"/>
      </w:rPr>
    </w:lvl>
    <w:lvl w:ilvl="7">
      <w:start w:val="0"/>
      <w:numFmt w:val="bullet"/>
      <w:lvlText w:val="•"/>
      <w:lvlJc w:val="left"/>
      <w:pPr>
        <w:ind w:left="7344" w:hanging="407"/>
      </w:pPr>
      <w:rPr>
        <w:rFonts w:hint="default"/>
      </w:rPr>
    </w:lvl>
    <w:lvl w:ilvl="8">
      <w:start w:val="0"/>
      <w:numFmt w:val="bullet"/>
      <w:lvlText w:val="•"/>
      <w:lvlJc w:val="left"/>
      <w:pPr>
        <w:ind w:left="8376" w:hanging="407"/>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533"/>
      <w:outlineLvl w:val="1"/>
    </w:pPr>
    <w:rPr>
      <w:rFonts w:ascii="Arial" w:hAnsi="Arial" w:eastAsia="Arial" w:cs="Arial"/>
      <w:b/>
      <w:bCs/>
      <w:sz w:val="24"/>
      <w:szCs w:val="24"/>
    </w:rPr>
  </w:style>
  <w:style w:styleId="ListParagraph" w:type="paragraph">
    <w:name w:val="List Paragraph"/>
    <w:basedOn w:val="Normal"/>
    <w:uiPriority w:val="1"/>
    <w:qFormat/>
    <w:pPr>
      <w:ind w:left="115"/>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2025-10-08T15:31:52Z</dcterms:created>
  <dcterms:modified xsi:type="dcterms:W3CDTF">2025-10-08T15:31:52Z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PDFium</vt:lpwstr>
  </property>
  <property fmtid="{D5CDD505-2E9C-101B-9397-08002B2CF9AE}" pid="4" name="LastSaved">
    <vt:filetime>2024-09-20T00:00:00Z</vt:filetime>
  </property>
</Properties>
</file>