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b w:val="0"/>
          <w:sz w:val="27"/>
        </w:rPr>
      </w:pPr>
    </w:p>
    <w:p>
      <w:pPr>
        <w:pStyle w:val="Heading1"/>
        <w:spacing w:line="504" w:lineRule="auto" w:before="93"/>
        <w:ind w:left="4278" w:right="3165" w:hanging="1094"/>
      </w:pPr>
      <w:r>
        <w:rPr/>
        <w:pict>
          <v:shape style="position:absolute;margin-left:36.029999pt;margin-top:56.497871pt;width:522.9500pt;height:22.95pt;mso-position-horizontal-relative:page;mso-position-vertical-relative:paragraph;z-index:251663360" type="#_x0000_t202" filled="true" fillcolor="#e7e5e4" stroked="true" strokeweight=".05pt" strokecolor="#000000"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do aditivo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t>PROGRAMA DE DEMANDAS DO ÓRGÃO ADITIVO NOVA DFD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8"/>
        </w:rPr>
      </w:pPr>
    </w:p>
    <w:p>
      <w:pPr>
        <w:spacing w:before="94"/>
        <w:ind w:left="260" w:right="0" w:firstLine="0"/>
        <w:jc w:val="left"/>
        <w:rPr>
          <w:sz w:val="20"/>
        </w:rPr>
      </w:pPr>
      <w:r>
        <w:rPr/>
        <w:pict>
          <v:shape style="position:absolute;margin-left:36pt;margin-top:-6.920117pt;width:523pt;height:316pt;mso-position-horizontal-relative:page;mso-position-vertical-relative:paragraph;z-index:-251962368" coordorigin="720,-138" coordsize="10460,6320" path="m720,-138l11180,-138m11180,6181l720,6181m11179,-138l11179,6182m721,-138l721,6182e" filled="false" stroked="true" strokeweight=".05pt" strokecolor="#000000">
            <v:path arrowok="t"/>
            <v:stroke dashstyle="solid"/>
            <w10:wrap type="none"/>
          </v:shape>
        </w:pict>
      </w:r>
      <w:r>
        <w:rPr>
          <w:sz w:val="20"/>
        </w:rPr>
        <w:t>Tipo de aditivo:</w:t>
      </w:r>
    </w:p>
    <w:p>
      <w:pPr>
        <w:pStyle w:val="BodyText"/>
        <w:spacing w:line="271" w:lineRule="auto" w:before="30"/>
        <w:ind w:left="260" w:right="424"/>
      </w:pPr>
      <w:r>
        <w:rPr>
          <w:b w:val="0"/>
        </w:rPr>
        <w:t>Objeto da contratação: </w:t>
      </w:r>
      <w:r>
        <w:rPr/>
        <w:t>CONTRATAÇÃO DE CONSULTORIA ESPECIALIZADA E INDEPENDENTE PARA ELABORAÇÃO DE ESTUDOS DE VALUATION E ANÁLISE ECONÔMICO-FINANCEIRA RELACIONADOS À POTENCIAL AQUISIÇÃO, PELO ESTADO DE SERGIPE, DA PARTICIPAÇÃO ACIONÁRIA ATUALMENTE DETIDA POR ACIONISTA PRIVADO NA SERGÁS, VISANDO À INTEGRALIZAÇÃO DO CAPITAL SOCIETÁRIO E À CONSOLIDAÇÃO DO CONTROLE INTEGRAL DA COMPANHIA PELO ESTADO, COM EXECUÇÃO INTEGRADA E ENTREGA CONSOLIDADA DOS PRODUTOS TÉCNICOS PREVISTOS NESTE INSTRUMENTO, CONFORME ESPECIFICAÇÕES, CONDIÇÕES E EXIGÊNCIAS ESTABELECIDAS NESTE CONTRATO E NO TERMO DE REFERÊNCIA.</w:t>
      </w:r>
    </w:p>
    <w:p>
      <w:pPr>
        <w:pStyle w:val="BodyText"/>
        <w:spacing w:line="271" w:lineRule="auto" w:before="1"/>
        <w:ind w:left="260" w:right="293"/>
      </w:pPr>
      <w:r>
        <w:rPr>
          <w:b w:val="0"/>
        </w:rPr>
        <w:t>Justificativa da solicitação: </w:t>
      </w:r>
      <w:r>
        <w:rPr/>
        <w:t>EM SUMA, CONFORME PROCESSO E-DOC Nº 251/2026-SEDETEC, A PRESENTE DEMANDA FUNDAMENTA-SE NA NECESSIDADE IMPERATIVA DE O ESTADO DE SERGIPE, POR INTERMÉDIO DA SEDETEC, OBTER SUBSÍDIOS TÉCNICOS INDEPENDENTES E DE ALTA COMPLEXIDADE PARA FUNDAMENTAR A DECISÃO ESTRATÉGICA ACERCA DA EVENTUAL AQUISIÇÃO DA PARTICIPAÇÃO ACIONÁRIA DETIDA PELA MITSUI NA SERGÁS. A OPERAÇÃO ENVOLVE ATIVOS DE INFRAESTRUTURA ENERGÉTICA CRÍTICA, EXIGINDO UMA ANÁLISE QUE MITIGUE A ASSIMETRIA INFORMACIONAL E ASSEGURE A PROTEÇÃO AO PATRIMÔNIO PÚBLICO, EM ESTRITA OBSERVÂNCIA AO ART. 26, I, DO DECRETO ESTADUAL Nº 342/2023.A LACUNA DE EXPERTISE INTERNA PARA A REALIZAÇÃO DE VALUATION EM AMBIENTE REGULADO É O PONTO CENTRAL DA NECESSIDADE. TAL ATIVIDADE DEMANDA A INTEGRAÇÃO DE VARIÁVEIS MACROECONÔMICAS, REGULATÓRIAS E CONTRATUAIS ESPECÍFICAS DO SETOR DE GÁS NATURAL, AS QUAIS NÃO SÃO DOMINADAS PELO QUADRO TÉCNICO PERMANENTE. SEM UMA AVALIAÇÃO ROBUSTA, A ADMINISTRAÇÃO PÚBLICA FICARIA EXPOSTA A RISCOS DE SOBREPREÇO E INSEGURANÇA JURÍDICA PERANTE OS ÓRGÃOS DE CONTROLE.</w:t>
      </w:r>
    </w:p>
    <w:p>
      <w:pPr>
        <w:pStyle w:val="BodyText"/>
      </w:pPr>
    </w:p>
    <w:p>
      <w:pPr>
        <w:pStyle w:val="BodyText"/>
        <w:spacing w:before="2"/>
        <w:rPr>
          <w:sz w:val="12"/>
        </w:rPr>
      </w:pPr>
      <w:r>
        <w:rPr/>
        <w:pict>
          <v:shape style="position:absolute;margin-left:36.029999pt;margin-top:9.002666pt;width:522.9500pt;height:23pt;mso-position-horizontal-relative:page;mso-position-vertical-relative:paragraph;z-index:-251658240;mso-wrap-distance-left:0;mso-wrap-distance-right:0" type="#_x0000_t202" filled="true" fillcolor="#e7e5e4" stroked="true" strokeweight=".05pt" strokecolor="#000000"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da unidade requisitante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6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Nº/Ano: </w:t>
                  </w:r>
                  <w:r>
                    <w:rPr>
                      <w:b/>
                      <w:sz w:val="20"/>
                    </w:rPr>
                    <w:t>2380/2026</w:t>
                  </w:r>
                </w:p>
                <w:p>
                  <w:pPr>
                    <w:pStyle w:val="BodyText"/>
                    <w:spacing w:line="271" w:lineRule="auto" w:before="30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pStyle w:val="BodyText"/>
                    <w:ind w:left="158"/>
                  </w:pPr>
                  <w:r>
                    <w:rPr>
                      <w:b w:val="0"/>
                    </w:rPr>
                    <w:t>Nome: </w:t>
                  </w:r>
                  <w:r>
                    <w:rPr/>
                    <w:t>ALDO OTONIEL DE CARVALHO RODRIGUES</w:t>
                  </w:r>
                </w:p>
                <w:p>
                  <w:pPr>
                    <w:tabs>
                      <w:tab w:pos="1203" w:val="left" w:leader="hyphen"/>
                    </w:tabs>
                    <w:spacing w:before="31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</w:t>
                    <w:tab/>
                    <w:t>E-mail: </w:t>
                  </w:r>
                  <w:hyperlink r:id="rId7">
                    <w:r>
                      <w:rPr>
                        <w:b/>
                        <w:sz w:val="20"/>
                      </w:rPr>
                      <w:t>aldo.rodrigues@sedetec.se.gov.br</w:t>
                    </w:r>
                  </w:hyperlink>
                  <w:r>
                    <w:rPr>
                      <w:b/>
                      <w:sz w:val="20"/>
                    </w:rPr>
                    <w:t>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(79) 3218-1118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Nº do processo no SEI: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gerais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68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line="271" w:lineRule="auto" w:before="0"/>
                    <w:ind w:left="158" w:right="3407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Tipo de objeto: </w:t>
                  </w:r>
                  <w:r>
                    <w:rPr>
                      <w:b/>
                      <w:sz w:val="20"/>
                    </w:rPr>
                    <w:t>SERVIÇO NÃO CONTINUADO </w:t>
                  </w:r>
                  <w:r>
                    <w:rPr>
                      <w:sz w:val="20"/>
                    </w:rPr>
                    <w:t>[ ] com Material/Serviço Forma de contratação: </w:t>
                  </w:r>
                  <w:r>
                    <w:rPr>
                      <w:b/>
                      <w:sz w:val="20"/>
                    </w:rPr>
                    <w:t>INEXIGIBILIDADE</w:t>
                  </w:r>
                </w:p>
                <w:p>
                  <w:pPr>
                    <w:tabs>
                      <w:tab w:pos="2693" w:val="left" w:leader="none"/>
                    </w:tabs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Grau de prioridade: </w:t>
                  </w:r>
                  <w:r>
                    <w:rPr>
                      <w:b/>
                      <w:sz w:val="20"/>
                    </w:rPr>
                    <w:t>ALTA</w:t>
                    <w:tab/>
                  </w:r>
                  <w:r>
                    <w:rPr>
                      <w:sz w:val="20"/>
                    </w:rPr>
                    <w:t>Tipo de demanda: </w:t>
                  </w:r>
                  <w:r>
                    <w:rPr>
                      <w:b/>
                      <w:sz w:val="20"/>
                    </w:rPr>
                    <w:t>NOVA DEMANDA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Contratação centralizada: </w:t>
                  </w:r>
                  <w:r>
                    <w:rPr>
                      <w:b/>
                      <w:sz w:val="20"/>
                    </w:rPr>
                    <w:t>NÃO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1900" w:h="16840"/>
          <w:pgMar w:header="400" w:footer="845" w:top="1980" w:bottom="1040" w:left="620" w:right="620"/>
          <w:pgNumType w:start="1"/>
        </w:sectPr>
      </w:pPr>
    </w:p>
    <w:p>
      <w:pPr>
        <w:pStyle w:val="BodyText"/>
      </w:pPr>
    </w:p>
    <w:p>
      <w:pPr>
        <w:pStyle w:val="BodyText"/>
        <w:spacing w:before="1" w:after="1"/>
        <w:rPr>
          <w:sz w:val="13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Detalhamento dos itens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before="94"/>
        <w:ind w:left="100"/>
      </w:pPr>
      <w:r>
        <w:rPr/>
        <w:t>804 - SERVICOS NA AREA ADMINISTRATIVA</w:t>
      </w:r>
    </w:p>
    <w:p>
      <w:pPr>
        <w:pStyle w:val="BodyText"/>
        <w:spacing w:before="6"/>
        <w:rPr>
          <w:sz w:val="13"/>
        </w:rPr>
      </w:pPr>
    </w:p>
    <w:p>
      <w:pPr>
        <w:tabs>
          <w:tab w:pos="8292" w:val="left" w:leader="none"/>
        </w:tabs>
        <w:spacing w:before="94"/>
        <w:ind w:left="3452" w:right="0" w:firstLine="0"/>
        <w:jc w:val="left"/>
        <w:rPr>
          <w:sz w:val="20"/>
        </w:rPr>
      </w:pPr>
      <w:r>
        <w:rPr/>
        <w:pict>
          <v:group style="position:absolute;margin-left:36pt;margin-top:22.024883pt;width:523pt;height:.1pt;mso-position-horizontal-relative:page;mso-position-vertical-relative:paragraph;z-index:-251651072;mso-wrap-distance-left:0;mso-wrap-distance-right:0" coordorigin="720,440" coordsize="10460,2">
            <v:line style="position:absolute" from="7833,441" to="720,441" stroked="true" strokeweight=".05pt" strokecolor="#000000">
              <v:stroke dashstyle="solid"/>
            </v:line>
            <v:line style="position:absolute" from="11180,441" to="7833,441" stroked="true" strokeweight=".05pt" strokecolor="#000000">
              <v:stroke dashstyle="solid"/>
            </v:line>
            <w10:wrap type="topAndBottom"/>
          </v:group>
        </w:pict>
      </w:r>
      <w:r>
        <w:rPr>
          <w:sz w:val="20"/>
        </w:rPr>
        <w:t>Item</w:t>
        <w:tab/>
        <w:t>Qtde/Valores</w:t>
      </w:r>
    </w:p>
    <w:p>
      <w:pPr>
        <w:pStyle w:val="BodyText"/>
        <w:spacing w:before="1"/>
        <w:rPr>
          <w:b w:val="0"/>
          <w:sz w:val="6"/>
        </w:rPr>
      </w:pPr>
    </w:p>
    <w:p>
      <w:pPr>
        <w:spacing w:after="0"/>
        <w:rPr>
          <w:sz w:val="6"/>
        </w:rPr>
        <w:sectPr>
          <w:pgSz w:w="11900" w:h="16840"/>
          <w:pgMar w:header="400" w:footer="845" w:top="1980" w:bottom="1040" w:left="620" w:right="620"/>
        </w:sectPr>
      </w:pPr>
    </w:p>
    <w:p>
      <w:pPr>
        <w:spacing w:line="302" w:lineRule="auto" w:before="31"/>
        <w:ind w:left="180" w:right="20" w:firstLine="0"/>
        <w:jc w:val="left"/>
        <w:rPr>
          <w:sz w:val="18"/>
        </w:rPr>
      </w:pPr>
      <w:r>
        <w:rPr>
          <w:sz w:val="18"/>
        </w:rPr>
        <w:t>468947-0 - SERVICO DE CONSULTORIA NA AREA ADMINISTRATIVA - CONTRATAÇÃO DE CONSULTORIAESPECIALIZADA E INDEPENDENTE PARA ELABORAÇÃO DE ESTUDOS DE VALUATION E ANÁLISE ECONÔMICO- FINANCEIRA DA PARTICIPAÇÃO ACIONÁRIA, COM EXECUÇÃO INTEGRADAE ENTREGA FINAL CONSOLIDADA DOS PRODUTOS TÉCNICOS, DEMAIS INFORMAÇÕES CONFORME TERMO DE REFERÊNCIA.</w:t>
      </w:r>
    </w:p>
    <w:p>
      <w:pPr>
        <w:pStyle w:val="BodyText"/>
        <w:rPr>
          <w:b w:val="0"/>
        </w:rPr>
      </w:pPr>
      <w:r>
        <w:rPr>
          <w:b w:val="0"/>
        </w:rPr>
        <w:br w:type="column"/>
      </w:r>
      <w:r>
        <w:rPr>
          <w:b w:val="0"/>
        </w:rPr>
      </w:r>
    </w:p>
    <w:p>
      <w:pPr>
        <w:pStyle w:val="BodyText"/>
        <w:spacing w:before="7"/>
        <w:rPr>
          <w:b w:val="0"/>
          <w:sz w:val="16"/>
        </w:rPr>
      </w:pPr>
    </w:p>
    <w:p>
      <w:pPr>
        <w:spacing w:before="1"/>
        <w:ind w:left="0" w:right="197" w:firstLine="0"/>
        <w:jc w:val="right"/>
        <w:rPr>
          <w:sz w:val="18"/>
        </w:rPr>
      </w:pPr>
      <w:r>
        <w:rPr>
          <w:sz w:val="18"/>
        </w:rPr>
        <w:t>1</w:t>
      </w:r>
    </w:p>
    <w:p>
      <w:pPr>
        <w:spacing w:before="53"/>
        <w:ind w:left="0" w:right="197" w:firstLine="0"/>
        <w:jc w:val="right"/>
        <w:rPr>
          <w:sz w:val="18"/>
        </w:rPr>
      </w:pPr>
      <w:r>
        <w:rPr>
          <w:i/>
          <w:sz w:val="18"/>
        </w:rPr>
        <w:t>Unit. </w:t>
      </w:r>
      <w:r>
        <w:rPr>
          <w:sz w:val="18"/>
        </w:rPr>
        <w:t>R$ 290.000,0000</w:t>
      </w:r>
    </w:p>
    <w:p>
      <w:pPr>
        <w:spacing w:before="53"/>
        <w:ind w:left="0" w:right="197" w:firstLine="0"/>
        <w:jc w:val="right"/>
        <w:rPr>
          <w:sz w:val="18"/>
        </w:rPr>
      </w:pPr>
      <w:r>
        <w:rPr>
          <w:i/>
          <w:sz w:val="18"/>
        </w:rPr>
        <w:t>Total </w:t>
      </w:r>
      <w:r>
        <w:rPr>
          <w:sz w:val="18"/>
        </w:rPr>
        <w:t>R$ 290.000,00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spacing w:before="164"/>
        <w:ind w:left="0" w:right="197" w:firstLine="0"/>
        <w:jc w:val="right"/>
        <w:rPr>
          <w:b/>
          <w:sz w:val="20"/>
        </w:rPr>
      </w:pPr>
      <w:r>
        <w:rPr/>
        <w:pict>
          <v:shape style="position:absolute;margin-left:36pt;margin-top:2.549883pt;width:523pt;height:.1pt;mso-position-horizontal-relative:page;mso-position-vertical-relative:paragraph;z-index:251675648" coordorigin="720,51" coordsize="10460,0" path="m7833,51l720,51m11180,51l7833,51e" filled="false" stroked="true" strokeweight=".05pt" strokecolor="#000000">
            <v:path arrowok="t"/>
            <v:stroke dashstyle="solid"/>
            <w10:wrap type="none"/>
          </v:shape>
        </w:pict>
      </w:r>
      <w:r>
        <w:rPr>
          <w:sz w:val="20"/>
        </w:rPr>
        <w:t>Valor total previsto de </w:t>
      </w:r>
      <w:r>
        <w:rPr>
          <w:b/>
          <w:sz w:val="20"/>
        </w:rPr>
        <w:t>R$ 290.000,00</w:t>
      </w:r>
    </w:p>
    <w:p>
      <w:pPr>
        <w:spacing w:after="0"/>
        <w:jc w:val="right"/>
        <w:rPr>
          <w:sz w:val="20"/>
        </w:rPr>
        <w:sectPr>
          <w:type w:val="continuous"/>
          <w:pgSz w:w="11900" w:h="16840"/>
          <w:pgMar w:top="1980" w:bottom="1040" w:left="620" w:right="620"/>
          <w:cols w:num="2" w:equalWidth="0">
            <w:col w:w="6841" w:space="137"/>
            <w:col w:w="3682"/>
          </w:cols>
        </w:sect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complementares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Prazo de entrega/execução: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  <w:p>
                  <w:pPr>
                    <w:spacing w:line="271" w:lineRule="auto" w:before="30"/>
                    <w:ind w:left="158" w:right="6172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Local e horário de entrega/execução: </w:t>
                  </w:r>
                  <w:r>
                    <w:rPr>
                      <w:b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Prazo de pagamento: </w:t>
                  </w:r>
                  <w:r>
                    <w:rPr>
                      <w:b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Prazo de vigência: </w:t>
                  </w:r>
                  <w:r>
                    <w:rPr>
                      <w:b/>
                      <w:spacing w:val="-6"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Possibilidade de prorrogação: </w:t>
                  </w:r>
                  <w:r>
                    <w:rPr>
                      <w:b/>
                      <w:sz w:val="20"/>
                    </w:rPr>
                    <w:t>Não</w:t>
                  </w:r>
                </w:p>
                <w:p>
                  <w:pPr>
                    <w:spacing w:line="271" w:lineRule="auto" w:before="1"/>
                    <w:ind w:left="158" w:right="3407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Há vínculo ou dependência com o objeto de outro PDO: [ ] Sim [ X ] Não Outras peculiaridades da contratação: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Previsão da data em que a execução do objeto deve ser iniciada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Data prevista: </w:t>
                  </w:r>
                  <w:r>
                    <w:rPr>
                      <w:b/>
                      <w:sz w:val="20"/>
                    </w:rPr>
                    <w:t>30/06/2026 </w:t>
                  </w:r>
                  <w:r>
                    <w:rPr>
                      <w:sz w:val="20"/>
                    </w:rPr>
                    <w:t>Existe possibilidade de ajuste desta data: [ X ] Sim [ ] Não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Estimativa preliminar do valor da contratação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Valor previsto </w:t>
                  </w:r>
                  <w:r>
                    <w:rPr>
                      <w:b/>
                      <w:sz w:val="20"/>
                    </w:rPr>
                    <w:t>R$ 290.000,00 </w:t>
                  </w:r>
                  <w:r>
                    <w:rPr>
                      <w:sz w:val="20"/>
                    </w:rPr>
                    <w:t>(Duzentos e Noventa Mil Reais)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Origem do recurso que irá lastrear a despesa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2"/>
        <w:rPr>
          <w:sz w:val="26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4"/>
        <w:gridCol w:w="2111"/>
        <w:gridCol w:w="1456"/>
        <w:gridCol w:w="1796"/>
        <w:gridCol w:w="1736"/>
        <w:gridCol w:w="1658"/>
      </w:tblGrid>
      <w:tr>
        <w:trPr>
          <w:trHeight w:val="338" w:hRule="atLeast"/>
        </w:trPr>
        <w:tc>
          <w:tcPr>
            <w:tcW w:w="170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left="380" w:right="428"/>
              <w:rPr>
                <w:sz w:val="20"/>
              </w:rPr>
            </w:pPr>
            <w:r>
              <w:rPr>
                <w:sz w:val="20"/>
              </w:rPr>
              <w:t>Unid. orc.</w:t>
            </w:r>
          </w:p>
        </w:tc>
        <w:tc>
          <w:tcPr>
            <w:tcW w:w="21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left="430" w:right="527"/>
              <w:rPr>
                <w:sz w:val="20"/>
              </w:rPr>
            </w:pPr>
            <w:r>
              <w:rPr>
                <w:sz w:val="20"/>
              </w:rPr>
              <w:t>Class.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right="448"/>
              <w:jc w:val="right"/>
              <w:rPr>
                <w:sz w:val="20"/>
              </w:rPr>
            </w:pPr>
            <w:r>
              <w:rPr>
                <w:sz w:val="20"/>
              </w:rPr>
              <w:t>Ação</w:t>
            </w:r>
          </w:p>
        </w:tc>
        <w:tc>
          <w:tcPr>
            <w:tcW w:w="17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left="430" w:right="236"/>
              <w:rPr>
                <w:sz w:val="20"/>
              </w:rPr>
            </w:pPr>
            <w:r>
              <w:rPr>
                <w:sz w:val="20"/>
              </w:rPr>
              <w:t>Elem. Desp.</w:t>
            </w:r>
          </w:p>
        </w:tc>
        <w:tc>
          <w:tcPr>
            <w:tcW w:w="17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left="235" w:right="226"/>
              <w:rPr>
                <w:sz w:val="20"/>
              </w:rPr>
            </w:pPr>
            <w:r>
              <w:rPr>
                <w:sz w:val="20"/>
              </w:rPr>
              <w:t>Fonte recurso</w:t>
            </w:r>
          </w:p>
        </w:tc>
        <w:tc>
          <w:tcPr>
            <w:tcW w:w="16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Valor</w:t>
            </w:r>
          </w:p>
        </w:tc>
      </w:tr>
      <w:tr>
        <w:trPr>
          <w:trHeight w:val="455" w:hRule="atLeast"/>
        </w:trPr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left="380" w:right="428"/>
              <w:rPr>
                <w:sz w:val="20"/>
              </w:rPr>
            </w:pPr>
            <w:r>
              <w:rPr>
                <w:sz w:val="20"/>
              </w:rPr>
              <w:t>191050</w:t>
            </w:r>
          </w:p>
        </w:tc>
        <w:tc>
          <w:tcPr>
            <w:tcW w:w="2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left="430" w:right="527"/>
              <w:rPr>
                <w:sz w:val="20"/>
              </w:rPr>
            </w:pPr>
            <w:r>
              <w:rPr>
                <w:sz w:val="20"/>
              </w:rPr>
              <w:t>19.661.0027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right="454"/>
              <w:jc w:val="right"/>
              <w:rPr>
                <w:sz w:val="20"/>
              </w:rPr>
            </w:pPr>
            <w:r>
              <w:rPr>
                <w:sz w:val="20"/>
              </w:rPr>
              <w:t>0927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left="430" w:right="236"/>
              <w:rPr>
                <w:sz w:val="20"/>
              </w:rPr>
            </w:pPr>
            <w:r>
              <w:rPr>
                <w:sz w:val="20"/>
              </w:rPr>
              <w:t>339035</w:t>
            </w:r>
          </w:p>
        </w:tc>
        <w:tc>
          <w:tcPr>
            <w:tcW w:w="1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left="235" w:right="226"/>
              <w:rPr>
                <w:sz w:val="20"/>
              </w:rPr>
            </w:pPr>
            <w:r>
              <w:rPr>
                <w:sz w:val="20"/>
              </w:rPr>
              <w:t>1500000000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R$ 291.000,00</w:t>
            </w:r>
          </w:p>
        </w:tc>
      </w:tr>
      <w:tr>
        <w:trPr>
          <w:trHeight w:val="455" w:hRule="atLeast"/>
        </w:trPr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R$ 291.000,00</w:t>
            </w:r>
          </w:p>
        </w:tc>
      </w:tr>
    </w:tbl>
    <w:p>
      <w:pPr>
        <w:pStyle w:val="BodyText"/>
        <w:spacing w:before="3"/>
        <w:rPr>
          <w:sz w:val="5"/>
        </w:rPr>
      </w:pPr>
      <w:r>
        <w:rPr/>
        <w:pict>
          <v:shape style="position:absolute;margin-left:36.029999pt;margin-top:5.04pt;width:522.9500pt;height:23pt;mso-position-horizontal-relative:page;mso-position-vertical-relative:paragraph;z-index:-251642880;mso-wrap-distance-left:0;mso-wrap-distance-right:0" type="#_x0000_t202" filled="true" fillcolor="#e7e5e4" stroked="true" strokeweight=".05pt" strokecolor="#000000"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Indicação dos integrantes da equipe de planejamento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6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66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rPr>
                      <w:sz w:val="21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Titular: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  <w:p>
                  <w:pPr>
                    <w:pStyle w:val="BodyText"/>
                    <w:spacing w:line="271" w:lineRule="auto" w:before="30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spacing w:after="0"/>
        <w:sectPr>
          <w:type w:val="continuous"/>
          <w:pgSz w:w="11900" w:h="16840"/>
          <w:pgMar w:top="1980" w:bottom="1040" w:left="620" w:right="620"/>
        </w:sect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81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spacing w:before="8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Substituto: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  <w:p>
                  <w:pPr>
                    <w:pStyle w:val="BodyText"/>
                    <w:spacing w:line="271" w:lineRule="auto" w:before="30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10"/>
        <w:rPr>
          <w:sz w:val="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Setor responsável pela futura fiscalização do contrato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55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pStyle w:val="BodyText"/>
                    <w:spacing w:line="271" w:lineRule="auto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Setor responsável pela futura gestão do contrato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55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pStyle w:val="BodyText"/>
                    <w:spacing w:line="271" w:lineRule="auto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Autoridade competente responsável pela aprovação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Documento ainda não aprovado pela autoridade competentente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Responsável pela aprovação do DIPLAC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43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EMANUELA TAVARES SAMPAIO </w:t>
                  </w:r>
                  <w:r>
                    <w:rPr>
                      <w:sz w:val="20"/>
                    </w:rPr>
                    <w:t>em 20 de Maio de 2026</w:t>
                  </w:r>
                </w:p>
                <w:p>
                  <w:pPr>
                    <w:pStyle w:val="BodyText"/>
                    <w:spacing w:before="30"/>
                    <w:ind w:left="158"/>
                  </w:pPr>
                  <w:r>
                    <w:rPr/>
                    <w:t>ASSESSORIA TÉCNICA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sectPr>
      <w:pgSz w:w="11900" w:h="16840"/>
      <w:pgMar w:header="400" w:footer="845" w:top="1980" w:bottom="104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42.219971pt;margin-top:788.757813pt;width:10.45pt;height:10.95pt;mso-position-horizontal-relative:page;mso-position-vertical-relative:page;z-index:-251964416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7F7F7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drawing>
        <wp:anchor distT="0" distB="0" distL="0" distR="0" allowOverlap="1" layoutInCell="1" locked="0" behindDoc="1" simplePos="0" relativeHeight="251350016">
          <wp:simplePos x="0" y="0"/>
          <wp:positionH relativeFrom="page">
            <wp:posOffset>3539935</wp:posOffset>
          </wp:positionH>
          <wp:positionV relativeFrom="page">
            <wp:posOffset>254000</wp:posOffset>
          </wp:positionV>
          <wp:extent cx="476755" cy="69850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75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4.740005pt;margin-top:88.852539pt;width:105.55pt;height:12.1pt;mso-position-horizontal-relative:page;mso-position-vertical-relative:page;z-index:-25196544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GOVERNO DE SERGIPE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92"/>
      <w:ind w:left="78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aldo.rodrigues@sedetec.se.gov.br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2026-08-17T14:17:58Z</dcterms:created>
  <dcterms:modified xsi:type="dcterms:W3CDTF">2026-08-17T14:17:58Z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2026-05-20T00:00:00Z</vt:filetime>
  </property>
  <property fmtid="{D5CDD505-2E9C-101B-9397-08002B2CF9AE}" pid="3" name="LastSaved">
    <vt:filetime>2026-08-17T00:00:00Z</vt:filetime>
  </property>
</Properties>
</file>