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rFonts w:ascii="Times New Roman"/>
          <w:sz w:val="27"/>
        </w:rPr>
      </w:pPr>
    </w:p>
    <w:p>
      <w:pPr>
        <w:pStyle w:val="Heading1"/>
        <w:spacing w:before="93"/>
        <w:ind w:left="3164" w:right="3164"/>
        <w:jc w:val="center"/>
      </w:pPr>
      <w:r>
        <w:rPr/>
        <w:t>PROGRAMA DE DEMANDAS DO ÓRGÃO</w:t>
      </w:r>
    </w:p>
    <w:p>
      <w:pPr>
        <w:pStyle w:val="BodyText"/>
        <w:spacing w:before="7"/>
        <w:rPr>
          <w:b/>
        </w:rPr>
      </w:pPr>
      <w:r>
        <w:rPr/>
        <w:pict>
          <v:shape style="position:absolute;margin-left:36.029999pt;margin-top:12.700166pt;width:522.9500pt;height:22.95pt;mso-position-horizontal-relative:page;mso-position-vertical-relative:paragraph;z-index:-251658240;mso-wrap-distance-left:0;mso-wrap-distance-right:0" type="#_x0000_t202" filled="true" fillcolor="#e7e5e4" stroked="true" strokeweight=".05pt" strokecolor="#000000"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Informações da unidade requisitante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"/>
        <w:rPr>
          <w:b/>
          <w:sz w:val="6"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81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  <w:rPr>
                      <w:b/>
                      <w:sz w:val="20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Nº/Ano: </w:t>
                  </w:r>
                  <w:r>
                    <w:rPr>
                      <w:b/>
                      <w:sz w:val="20"/>
                    </w:rPr>
                    <w:t>2151/2026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Órgão/Entidade: </w:t>
                  </w:r>
                  <w:r>
                    <w:rPr>
                      <w:b/>
                      <w:sz w:val="20"/>
                    </w:rPr>
                    <w:t>FUNTEC - FUNDO ESTADUAL PARA O DESENVOLVIMENTO CIENTIFICO E TECNOLOGICO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Nome: </w:t>
                  </w:r>
                  <w:r>
                    <w:rPr>
                      <w:b/>
                      <w:sz w:val="20"/>
                    </w:rPr>
                    <w:t>ALDO OTONIEL DE CARVALHO RODRIGUES</w:t>
                  </w:r>
                </w:p>
                <w:p>
                  <w:pPr>
                    <w:tabs>
                      <w:tab w:pos="1203" w:val="left" w:leader="hyphen"/>
                    </w:tabs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</w:t>
                    <w:tab/>
                    <w:t>E-mail: </w:t>
                  </w:r>
                  <w:hyperlink r:id="rId7">
                    <w:r>
                      <w:rPr>
                        <w:b/>
                        <w:sz w:val="20"/>
                      </w:rPr>
                      <w:t>aldo.rodrigues@sedetec.se.gov.br</w:t>
                    </w:r>
                  </w:hyperlink>
                  <w:r>
                    <w:rPr>
                      <w:b/>
                      <w:sz w:val="20"/>
                    </w:rPr>
                    <w:t>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(79) 3218-1118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Nº do processo no SEI: </w:t>
                  </w:r>
                  <w:r>
                    <w:rPr>
                      <w:b/>
                      <w:sz w:val="20"/>
                    </w:rPr>
                    <w:t>---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b/>
          <w:sz w:val="4"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22.95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Informações gerais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3"/>
        <w:rPr>
          <w:b/>
          <w:sz w:val="5"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68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  <w:rPr>
                      <w:b/>
                      <w:sz w:val="20"/>
                    </w:rPr>
                  </w:pPr>
                </w:p>
                <w:p>
                  <w:pPr>
                    <w:spacing w:line="271" w:lineRule="auto" w:before="0"/>
                    <w:ind w:left="158" w:right="3756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Tipo de objeto: </w:t>
                  </w:r>
                  <w:r>
                    <w:rPr>
                      <w:b/>
                      <w:sz w:val="20"/>
                    </w:rPr>
                    <w:t>SERVIÇO NÃO CONTINUADO </w:t>
                  </w:r>
                  <w:r>
                    <w:rPr>
                      <w:sz w:val="20"/>
                    </w:rPr>
                    <w:t>[ X ] com Material/Serviço Forma de contratação:</w:t>
                  </w:r>
                </w:p>
                <w:p>
                  <w:pPr>
                    <w:tabs>
                      <w:tab w:pos="2693" w:val="left" w:leader="none"/>
                    </w:tabs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Grau de prioridade: </w:t>
                  </w:r>
                  <w:r>
                    <w:rPr>
                      <w:b/>
                      <w:sz w:val="20"/>
                    </w:rPr>
                    <w:t>ALTA</w:t>
                    <w:tab/>
                  </w:r>
                  <w:r>
                    <w:rPr>
                      <w:sz w:val="20"/>
                    </w:rPr>
                    <w:t>Tipo de demanda: </w:t>
                  </w:r>
                  <w:r>
                    <w:rPr>
                      <w:b/>
                      <w:sz w:val="20"/>
                    </w:rPr>
                    <w:t>NOVA DEMANDA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Contratação centralizada: </w:t>
                  </w:r>
                  <w:r>
                    <w:rPr>
                      <w:b/>
                      <w:sz w:val="20"/>
                    </w:rPr>
                    <w:t>NÃO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5"/>
        <w:rPr>
          <w:b/>
          <w:sz w:val="4"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Objeto a ser contratado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4"/>
        <w:rPr>
          <w:b/>
          <w:sz w:val="5"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30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  <w:rPr>
                      <w:b/>
                      <w:sz w:val="20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PCA PARA FUNTEC 2026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5"/>
        <w:rPr>
          <w:b/>
          <w:sz w:val="4"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Detalhamento dos itens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Heading2"/>
        <w:spacing w:before="194"/>
        <w:ind w:left="100"/>
      </w:pPr>
      <w:r>
        <w:rPr/>
        <w:t>804 - SERVICOS NA AREA ADMINISTRATIVA</w:t>
      </w:r>
    </w:p>
    <w:p>
      <w:pPr>
        <w:pStyle w:val="BodyText"/>
        <w:spacing w:before="7"/>
        <w:rPr>
          <w:b/>
          <w:sz w:val="13"/>
        </w:rPr>
      </w:pPr>
    </w:p>
    <w:p>
      <w:pPr>
        <w:pStyle w:val="Heading3"/>
        <w:tabs>
          <w:tab w:pos="8292" w:val="left" w:leader="none"/>
        </w:tabs>
        <w:spacing w:before="93"/>
        <w:ind w:left="3452"/>
      </w:pPr>
      <w:r>
        <w:rPr/>
        <w:pict>
          <v:group style="position:absolute;margin-left:36pt;margin-top:21.984882pt;width:523pt;height:.1pt;mso-position-horizontal-relative:page;mso-position-vertical-relative:paragraph;z-index:-251651072;mso-wrap-distance-left:0;mso-wrap-distance-right:0" coordorigin="720,440" coordsize="10460,2">
            <v:line style="position:absolute" from="7833,440" to="720,440" stroked="true" strokeweight=".05pt" strokecolor="#000000">
              <v:stroke dashstyle="solid"/>
            </v:line>
            <v:line style="position:absolute" from="11180,440" to="7833,440" stroked="true" strokeweight=".05pt" strokecolor="#000000">
              <v:stroke dashstyle="solid"/>
            </v:line>
            <w10:wrap type="topAndBottom"/>
          </v:group>
        </w:pict>
      </w:r>
      <w:r>
        <w:rPr/>
        <w:t>Item</w:t>
        <w:tab/>
        <w:t>Qtde/Valores</w:t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headerReference w:type="default" r:id="rId5"/>
          <w:footerReference w:type="default" r:id="rId6"/>
          <w:type w:val="continuous"/>
          <w:pgSz w:w="11900" w:h="16840"/>
          <w:pgMar w:header="400" w:footer="845" w:top="1980" w:bottom="1040" w:left="620" w:right="620"/>
          <w:pgNumType w:start="1"/>
        </w:sectPr>
      </w:pPr>
    </w:p>
    <w:p>
      <w:pPr>
        <w:pStyle w:val="BodyText"/>
        <w:spacing w:line="302" w:lineRule="auto" w:before="31"/>
        <w:ind w:left="180" w:right="79"/>
      </w:pPr>
      <w:r>
        <w:rPr/>
        <w:pict>
          <v:shape style="position:absolute;margin-left:36pt;margin-top:95.971893pt;width:523pt;height:.1pt;mso-position-horizontal-relative:page;mso-position-vertical-relative:paragraph;z-index:251668480" coordorigin="720,1919" coordsize="10460,0" path="m7833,1919l720,1919m11180,1919l7833,1919e" filled="false" stroked="true" strokeweight=".05pt" strokecolor="#000000">
            <v:path arrowok="t"/>
            <v:stroke dashstyle="solid"/>
            <w10:wrap type="none"/>
          </v:shape>
        </w:pict>
      </w:r>
      <w:r>
        <w:rPr/>
        <w:t>421710-1 - SERVICO DE CONSULTORIA NA AREA DE ENGENHARIA E ARQUITETURA - CONTRATAÇÃO DEEMPRESA PARA SERVIÇOS TECNICOS ESPECIALIZADOS ESPECIALIZADOS DE ASSESSORIAE CONSULTORIA AOS PROJETOS E OBRAS, NAS ESPECIALIDADES DE GEOTECNIA, TERRAPLENAGEM, PAVIMENTAÇÃO E EDIFICAÇÕES INCLUSIVE OS ESTUDOS GEOTÉCNICOS E GEOLÓGICOS COM OS SEUS RESPECTIVOS ENSAIOS DE LABORATORIO, NESTE ESTADO, CONFORME PROJETO BASICO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spacing w:line="302" w:lineRule="auto"/>
        <w:ind w:left="180" w:right="20"/>
      </w:pPr>
      <w:r>
        <w:rPr/>
        <w:t>319502-3 - SERVICO DE GESTAO ADMINISTRATIVA - CONTRATO DE GESTÃO COM ENTIDADE QUALIFICADA COMO ORGANIZAÇÃO SOCIAL, OBJETIVANDO A CONTINUIDADE DA PARCERIA ENTRE OPODER PÚBLICO ESTADUAL E O SERGIPE PARQUE TECNOLÓGICO SERGIPETEC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ind w:right="199"/>
        <w:jc w:val="right"/>
      </w:pPr>
      <w:r>
        <w:rPr/>
        <w:t>0 UNIDADE</w:t>
      </w:r>
    </w:p>
    <w:p>
      <w:pPr>
        <w:spacing w:before="53"/>
        <w:ind w:left="0" w:right="197" w:firstLine="0"/>
        <w:jc w:val="right"/>
        <w:rPr>
          <w:sz w:val="18"/>
        </w:rPr>
      </w:pPr>
      <w:r>
        <w:rPr>
          <w:i/>
          <w:sz w:val="18"/>
        </w:rPr>
        <w:t>Unit. </w:t>
      </w:r>
      <w:r>
        <w:rPr>
          <w:sz w:val="18"/>
        </w:rPr>
        <w:t>R$ 0,0000</w:t>
      </w:r>
    </w:p>
    <w:p>
      <w:pPr>
        <w:spacing w:before="53"/>
        <w:ind w:left="0" w:right="197" w:firstLine="0"/>
        <w:jc w:val="right"/>
        <w:rPr>
          <w:sz w:val="18"/>
        </w:rPr>
      </w:pPr>
      <w:r>
        <w:rPr>
          <w:i/>
          <w:sz w:val="18"/>
        </w:rPr>
        <w:t>Total </w:t>
      </w:r>
      <w:r>
        <w:rPr>
          <w:sz w:val="18"/>
        </w:rPr>
        <w:t>R$ 0,00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</w:pPr>
    </w:p>
    <w:p>
      <w:pPr>
        <w:pStyle w:val="BodyText"/>
        <w:ind w:right="197"/>
        <w:jc w:val="right"/>
      </w:pPr>
      <w:r>
        <w:rPr/>
        <w:t>12 MÊS</w:t>
      </w:r>
    </w:p>
    <w:p>
      <w:pPr>
        <w:spacing w:before="53"/>
        <w:ind w:left="180" w:right="0" w:firstLine="0"/>
        <w:jc w:val="left"/>
        <w:rPr>
          <w:sz w:val="18"/>
        </w:rPr>
      </w:pPr>
      <w:r>
        <w:rPr>
          <w:i/>
          <w:sz w:val="18"/>
        </w:rPr>
        <w:t>Unit. </w:t>
      </w:r>
      <w:r>
        <w:rPr>
          <w:sz w:val="18"/>
        </w:rPr>
        <w:t>R$ 300.000,0000</w:t>
      </w:r>
    </w:p>
    <w:p>
      <w:pPr>
        <w:spacing w:before="53"/>
        <w:ind w:left="200" w:right="0" w:firstLine="0"/>
        <w:jc w:val="left"/>
        <w:rPr>
          <w:sz w:val="18"/>
        </w:rPr>
      </w:pPr>
      <w:r>
        <w:rPr>
          <w:i/>
          <w:sz w:val="18"/>
        </w:rPr>
        <w:t>Total </w:t>
      </w:r>
      <w:r>
        <w:rPr>
          <w:sz w:val="18"/>
        </w:rPr>
        <w:t>R$ 3.600.000,00</w:t>
      </w:r>
    </w:p>
    <w:p>
      <w:pPr>
        <w:spacing w:after="0"/>
        <w:jc w:val="left"/>
        <w:rPr>
          <w:sz w:val="18"/>
        </w:rPr>
        <w:sectPr>
          <w:type w:val="continuous"/>
          <w:pgSz w:w="11900" w:h="16840"/>
          <w:pgMar w:top="1980" w:bottom="1040" w:left="620" w:right="620"/>
          <w:cols w:num="2" w:equalWidth="0">
            <w:col w:w="7091" w:space="1388"/>
            <w:col w:w="2181"/>
          </w:cols>
        </w:sectPr>
      </w:pPr>
    </w:p>
    <w:p>
      <w:pPr>
        <w:pStyle w:val="BodyText"/>
        <w:spacing w:before="6"/>
        <w:rPr>
          <w:sz w:val="5"/>
        </w:rPr>
      </w:pPr>
    </w:p>
    <w:p>
      <w:pPr>
        <w:pStyle w:val="BodyText"/>
        <w:spacing w:line="20" w:lineRule="exact"/>
        <w:ind w:left="99"/>
        <w:rPr>
          <w:sz w:val="2"/>
        </w:rPr>
      </w:pPr>
      <w:r>
        <w:rPr>
          <w:sz w:val="2"/>
        </w:rPr>
        <w:pict>
          <v:group style="width:523pt;height:.1pt;mso-position-horizontal-relative:char;mso-position-vertical-relative:line" coordorigin="0,0" coordsize="10460,2">
            <v:line style="position:absolute" from="7113,1" to="0,1" stroked="true" strokeweight=".05pt" strokecolor="#000000">
              <v:stroke dashstyle="solid"/>
            </v:line>
            <v:line style="position:absolute" from="10460,1" to="7113,1" stroked="true" strokeweight=".0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1900" w:h="16840"/>
          <w:pgMar w:top="1980" w:bottom="1040" w:left="620" w:right="620"/>
        </w:sectPr>
      </w:pPr>
    </w:p>
    <w:p>
      <w:pPr>
        <w:pStyle w:val="BodyText"/>
        <w:spacing w:line="302" w:lineRule="auto" w:before="43"/>
        <w:ind w:left="180" w:right="20"/>
      </w:pPr>
      <w:r>
        <w:rPr/>
        <w:t>461923-4 - SERVICO DE CONSULTORIA NA AREA ADMINISTRATIVA - CONTRATAÇÃO DE EMPRESA ESPECIALIZADA, PARA A ELABORAÇÃO DE ESTUDO TÉCNICO QUE AVALIE A INFRAESTRUTURAPORTUÁRIA E AMPLIAÇÃO DO TERMINAL MARÍTIMO INÁCIO BARBOSA (TMIB), DEMAIS INFORMAÇÕES CONFORME TERMO DE REFERÊNCIA.</w:t>
      </w:r>
    </w:p>
    <w:p>
      <w:pPr>
        <w:pStyle w:val="BodyText"/>
        <w:spacing w:before="4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ind w:left="1440"/>
      </w:pPr>
      <w:r>
        <w:rPr/>
        <w:t>5 MÊS</w:t>
      </w:r>
    </w:p>
    <w:p>
      <w:pPr>
        <w:spacing w:before="53"/>
        <w:ind w:left="180" w:right="0" w:firstLine="0"/>
        <w:jc w:val="left"/>
        <w:rPr>
          <w:sz w:val="18"/>
        </w:rPr>
      </w:pPr>
      <w:r>
        <w:rPr>
          <w:i/>
          <w:sz w:val="18"/>
        </w:rPr>
        <w:t>Unit. </w:t>
      </w:r>
      <w:r>
        <w:rPr>
          <w:sz w:val="18"/>
        </w:rPr>
        <w:t>R$ 310.000,0000</w:t>
      </w:r>
    </w:p>
    <w:p>
      <w:pPr>
        <w:spacing w:before="53"/>
        <w:ind w:left="200" w:right="0" w:firstLine="0"/>
        <w:jc w:val="left"/>
        <w:rPr>
          <w:sz w:val="18"/>
        </w:rPr>
      </w:pPr>
      <w:r>
        <w:rPr>
          <w:i/>
          <w:sz w:val="18"/>
        </w:rPr>
        <w:t>Total </w:t>
      </w:r>
      <w:r>
        <w:rPr>
          <w:sz w:val="18"/>
        </w:rPr>
        <w:t>R$ 1.550.000,00</w:t>
      </w:r>
    </w:p>
    <w:p>
      <w:pPr>
        <w:spacing w:after="0"/>
        <w:jc w:val="left"/>
        <w:rPr>
          <w:sz w:val="18"/>
        </w:rPr>
        <w:sectPr>
          <w:type w:val="continuous"/>
          <w:pgSz w:w="11900" w:h="16840"/>
          <w:pgMar w:top="1980" w:bottom="1040" w:left="620" w:right="620"/>
          <w:cols w:num="2" w:equalWidth="0">
            <w:col w:w="7132" w:space="1347"/>
            <w:col w:w="2181"/>
          </w:cols>
        </w:sectPr>
      </w:pPr>
    </w:p>
    <w:p>
      <w:pPr>
        <w:pStyle w:val="BodyText"/>
        <w:spacing w:before="6"/>
        <w:rPr>
          <w:sz w:val="5"/>
        </w:rPr>
      </w:pPr>
    </w:p>
    <w:p>
      <w:pPr>
        <w:pStyle w:val="BodyText"/>
        <w:spacing w:line="20" w:lineRule="exact"/>
        <w:ind w:left="99"/>
        <w:rPr>
          <w:sz w:val="2"/>
        </w:rPr>
      </w:pPr>
      <w:r>
        <w:rPr>
          <w:sz w:val="2"/>
        </w:rPr>
        <w:pict>
          <v:group style="width:523pt;height:.1pt;mso-position-horizontal-relative:char;mso-position-vertical-relative:line" coordorigin="0,0" coordsize="10460,2">
            <v:line style="position:absolute" from="7113,1" to="0,1" stroked="true" strokeweight=".05pt" strokecolor="#000000">
              <v:stroke dashstyle="solid"/>
            </v:line>
            <v:line style="position:absolute" from="10460,1" to="7113,1" stroked="true" strokeweight=".0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00" w:h="16840"/>
          <w:pgMar w:top="1980" w:bottom="1040" w:left="620" w:right="620"/>
        </w:sectPr>
      </w:pPr>
    </w:p>
    <w:p>
      <w:pPr>
        <w:pStyle w:val="BodyText"/>
        <w:spacing w:before="8"/>
        <w:rPr>
          <w:sz w:val="27"/>
        </w:rPr>
      </w:pPr>
    </w:p>
    <w:p>
      <w:pPr>
        <w:spacing w:after="0"/>
        <w:rPr>
          <w:sz w:val="27"/>
        </w:rPr>
        <w:sectPr>
          <w:pgSz w:w="11900" w:h="16840"/>
          <w:pgMar w:header="400" w:footer="845" w:top="1980" w:bottom="1040" w:left="620" w:right="620"/>
        </w:sectPr>
      </w:pPr>
    </w:p>
    <w:p>
      <w:pPr>
        <w:pStyle w:val="BodyText"/>
        <w:spacing w:line="302" w:lineRule="auto" w:before="94"/>
        <w:ind w:left="180" w:right="-20"/>
      </w:pPr>
      <w:r>
        <w:rPr/>
        <w:pict>
          <v:shape style="position:absolute;margin-left:36pt;margin-top:112.111893pt;width:523pt;height:.1pt;mso-position-horizontal-relative:page;mso-position-vertical-relative:paragraph;z-index:251682816" coordorigin="720,2242" coordsize="10460,0" path="m7833,2242l720,2242m11180,2242l7833,2242e" filled="false" stroked="true" strokeweight=".05pt" strokecolor="#000000">
            <v:path arrowok="t"/>
            <v:stroke dashstyle="solid"/>
            <w10:wrap type="none"/>
          </v:shape>
        </w:pict>
      </w:r>
      <w:r>
        <w:rPr/>
        <w:t>313762-7 - SERVICO DE GESTAO ADMINISTRATIVA - SERVIÇO DE GESTÃO ADM. CONTRATO DE GESTÃO TEM POR OBJETO DESENVOLVER E/OU REAPLICAR TECNOLOGIAS SOCIAIS NAS ÁREASDE EDUCAÇÃO BÁSICA, EDUCAÇÃO EMPREENDEDORA E SAÚDE BÁSICA, SISTEMATIZAR ASTECNOLOGIAS SOCIAIS GERADAS DE MANEIRA QUE POSSAM SER ADOTADAS NO APOIO A POLÍTICAS PÚBLICAS ESTADUAIS E COMO REFERÊNCIA DE INVESTIMENTOS SOCIAIS PARAEMPRESAS INSTALADAS EM SERGIPE, E PRESTAR SERVIÇOS A ÓRGÃOS DO PODER ESTADUAL.</w:t>
      </w:r>
    </w:p>
    <w:p>
      <w:pPr>
        <w:pStyle w:val="BodyText"/>
        <w:spacing w:before="2"/>
        <w:rPr>
          <w:sz w:val="28"/>
        </w:rPr>
      </w:pPr>
    </w:p>
    <w:p>
      <w:pPr>
        <w:pStyle w:val="BodyText"/>
        <w:spacing w:line="302" w:lineRule="auto"/>
        <w:ind w:left="180" w:right="90"/>
      </w:pPr>
      <w:r>
        <w:rPr/>
        <w:t>232455-5 - SERVICO DE CONSULTORIA NA AREA ADMINISTRATIVA - DO TIPO ELABORACAO DE DIANOSTICO COM RELATORIO TECNICO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</w:p>
    <w:p>
      <w:pPr>
        <w:pStyle w:val="BodyText"/>
        <w:ind w:left="-20" w:right="197"/>
        <w:jc w:val="right"/>
      </w:pPr>
      <w:r>
        <w:rPr/>
        <w:t>10 MÊS</w:t>
      </w:r>
    </w:p>
    <w:p>
      <w:pPr>
        <w:spacing w:before="53"/>
        <w:ind w:left="1647" w:right="0" w:firstLine="0"/>
        <w:jc w:val="left"/>
        <w:rPr>
          <w:sz w:val="18"/>
        </w:rPr>
      </w:pPr>
      <w:r>
        <w:rPr>
          <w:i/>
          <w:sz w:val="18"/>
        </w:rPr>
        <w:t>Unit. </w:t>
      </w:r>
      <w:r>
        <w:rPr>
          <w:sz w:val="18"/>
        </w:rPr>
        <w:t>R$ 100.000,0000</w:t>
      </w:r>
    </w:p>
    <w:p>
      <w:pPr>
        <w:spacing w:before="53"/>
        <w:ind w:left="1667" w:right="0" w:firstLine="0"/>
        <w:jc w:val="left"/>
        <w:rPr>
          <w:sz w:val="18"/>
        </w:rPr>
      </w:pPr>
      <w:r>
        <w:rPr>
          <w:i/>
          <w:sz w:val="18"/>
        </w:rPr>
        <w:t>Total </w:t>
      </w:r>
      <w:r>
        <w:rPr>
          <w:sz w:val="18"/>
        </w:rPr>
        <w:t>R$ 1.000.000,00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</w:pPr>
    </w:p>
    <w:p>
      <w:pPr>
        <w:pStyle w:val="BodyText"/>
        <w:ind w:left="-20" w:right="199"/>
        <w:jc w:val="right"/>
      </w:pPr>
      <w:r>
        <w:rPr/>
        <w:t>1 UNIDADE</w:t>
      </w:r>
    </w:p>
    <w:p>
      <w:pPr>
        <w:spacing w:before="53"/>
        <w:ind w:left="-20" w:right="197" w:firstLine="0"/>
        <w:jc w:val="right"/>
        <w:rPr>
          <w:sz w:val="18"/>
        </w:rPr>
      </w:pPr>
      <w:r>
        <w:rPr>
          <w:i/>
          <w:sz w:val="18"/>
        </w:rPr>
        <w:t>Unit. </w:t>
      </w:r>
      <w:r>
        <w:rPr>
          <w:sz w:val="18"/>
        </w:rPr>
        <w:t>R$ 3.000.000,0000</w:t>
      </w:r>
    </w:p>
    <w:p>
      <w:pPr>
        <w:spacing w:before="53"/>
        <w:ind w:left="-20" w:right="197" w:firstLine="0"/>
        <w:jc w:val="right"/>
        <w:rPr>
          <w:sz w:val="18"/>
        </w:rPr>
      </w:pPr>
      <w:r>
        <w:rPr>
          <w:i/>
          <w:sz w:val="18"/>
        </w:rPr>
        <w:t>Total </w:t>
      </w:r>
      <w:r>
        <w:rPr>
          <w:sz w:val="18"/>
        </w:rPr>
        <w:t>R$ 3.000.000,00</w:t>
      </w:r>
    </w:p>
    <w:p>
      <w:pPr>
        <w:pStyle w:val="BodyText"/>
        <w:spacing w:before="5"/>
        <w:rPr>
          <w:sz w:val="20"/>
        </w:rPr>
      </w:pPr>
    </w:p>
    <w:p>
      <w:pPr>
        <w:spacing w:before="0"/>
        <w:ind w:left="-20" w:right="197" w:firstLine="0"/>
        <w:jc w:val="right"/>
        <w:rPr>
          <w:b/>
          <w:sz w:val="20"/>
        </w:rPr>
      </w:pPr>
      <w:r>
        <w:rPr/>
        <w:pict>
          <v:shape style="position:absolute;margin-left:36pt;margin-top:-5.650117pt;width:523pt;height:.1pt;mso-position-horizontal-relative:page;mso-position-vertical-relative:paragraph;z-index:251683840" coordorigin="720,-113" coordsize="10460,0" path="m7833,-113l720,-113m11180,-113l7833,-113e" filled="false" stroked="true" strokeweight=".05pt" strokecolor="#000000">
            <v:path arrowok="t"/>
            <v:stroke dashstyle="solid"/>
            <w10:wrap type="none"/>
          </v:shape>
        </w:pict>
      </w:r>
      <w:r>
        <w:rPr>
          <w:sz w:val="20"/>
        </w:rPr>
        <w:t>Valor total previsto de </w:t>
      </w:r>
      <w:r>
        <w:rPr>
          <w:b/>
          <w:sz w:val="20"/>
        </w:rPr>
        <w:t>R$</w:t>
      </w:r>
      <w:r>
        <w:rPr>
          <w:b/>
          <w:spacing w:val="6"/>
          <w:sz w:val="20"/>
        </w:rPr>
        <w:t> </w:t>
      </w:r>
      <w:r>
        <w:rPr>
          <w:b/>
          <w:spacing w:val="-2"/>
          <w:sz w:val="20"/>
        </w:rPr>
        <w:t>9.150.000,00</w:t>
      </w:r>
    </w:p>
    <w:p>
      <w:pPr>
        <w:spacing w:after="0"/>
        <w:jc w:val="right"/>
        <w:rPr>
          <w:sz w:val="20"/>
        </w:rPr>
        <w:sectPr>
          <w:type w:val="continuous"/>
          <w:pgSz w:w="11900" w:h="16840"/>
          <w:pgMar w:top="1980" w:bottom="1040" w:left="620" w:right="620"/>
          <w:cols w:num="2" w:equalWidth="0">
            <w:col w:w="6972" w:space="40"/>
            <w:col w:w="3648"/>
          </w:cols>
        </w:sectPr>
      </w:pPr>
    </w:p>
    <w:p>
      <w:pPr>
        <w:pStyle w:val="BodyText"/>
        <w:spacing w:before="10"/>
        <w:rPr>
          <w:b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22.95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Informações complementares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3"/>
        <w:rPr>
          <w:b/>
          <w:sz w:val="5"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  <w:rPr>
                      <w:b/>
                      <w:sz w:val="20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Prazo de entrega/execução: </w:t>
                  </w:r>
                  <w:r>
                    <w:rPr>
                      <w:b/>
                      <w:sz w:val="20"/>
                    </w:rPr>
                    <w:t>---</w:t>
                  </w:r>
                </w:p>
                <w:p>
                  <w:pPr>
                    <w:spacing w:line="271" w:lineRule="auto" w:before="30"/>
                    <w:ind w:left="158" w:right="6172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Local e horário de entrega/execução: </w:t>
                  </w:r>
                  <w:r>
                    <w:rPr>
                      <w:b/>
                      <w:sz w:val="20"/>
                    </w:rPr>
                    <w:t>--- </w:t>
                  </w:r>
                  <w:r>
                    <w:rPr>
                      <w:sz w:val="20"/>
                    </w:rPr>
                    <w:t>Prazo de pagamento: </w:t>
                  </w:r>
                  <w:r>
                    <w:rPr>
                      <w:b/>
                      <w:sz w:val="20"/>
                    </w:rPr>
                    <w:t>--- </w:t>
                  </w:r>
                  <w:r>
                    <w:rPr>
                      <w:sz w:val="20"/>
                    </w:rPr>
                    <w:t>Prazo de vigência: </w:t>
                  </w:r>
                  <w:r>
                    <w:rPr>
                      <w:b/>
                      <w:spacing w:val="-6"/>
                      <w:sz w:val="20"/>
                    </w:rPr>
                    <w:t>--- </w:t>
                  </w:r>
                  <w:r>
                    <w:rPr>
                      <w:sz w:val="20"/>
                    </w:rPr>
                    <w:t>Possibilidade de prorrogação: </w:t>
                  </w:r>
                  <w:r>
                    <w:rPr>
                      <w:b/>
                      <w:sz w:val="20"/>
                    </w:rPr>
                    <w:t>Não</w:t>
                  </w:r>
                </w:p>
                <w:p>
                  <w:pPr>
                    <w:spacing w:line="271" w:lineRule="auto" w:before="1"/>
                    <w:ind w:left="158" w:right="3756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Há vínculo ou dependência com o objeto de outro PDO: [ ] Sim [ X ] Não Outras peculiaridades da contratação: </w:t>
                  </w:r>
                  <w:r>
                    <w:rPr>
                      <w:b/>
                      <w:sz w:val="20"/>
                    </w:rPr>
                    <w:t>---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3"/>
        <w:rPr>
          <w:b/>
          <w:sz w:val="5"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Previsão da data em que a execução do objeto deve ser iniciada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4"/>
        <w:rPr>
          <w:b/>
          <w:sz w:val="5"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30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  <w:rPr>
                      <w:b/>
                      <w:sz w:val="20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Data prevista: </w:t>
                  </w:r>
                  <w:r>
                    <w:rPr>
                      <w:b/>
                      <w:sz w:val="20"/>
                    </w:rPr>
                    <w:t>02/01/2026 </w:t>
                  </w:r>
                  <w:r>
                    <w:rPr>
                      <w:sz w:val="20"/>
                    </w:rPr>
                    <w:t>Existe possibilidade de ajuste desta data: [ ] Sim [ X ] Não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5"/>
        <w:rPr>
          <w:b/>
          <w:sz w:val="4"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Estimativa preliminar do valor da contratação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3"/>
        <w:rPr>
          <w:b/>
          <w:sz w:val="5"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30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  <w:rPr>
                      <w:b/>
                      <w:sz w:val="20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Valor previsto </w:t>
                  </w:r>
                  <w:r>
                    <w:rPr>
                      <w:b/>
                      <w:sz w:val="20"/>
                    </w:rPr>
                    <w:t>R$ 9.150.000,00 </w:t>
                  </w:r>
                  <w:r>
                    <w:rPr>
                      <w:sz w:val="20"/>
                    </w:rPr>
                    <w:t>(Nove Milhões e Cento e Cinquenta Mil Reais)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5"/>
        <w:rPr>
          <w:b/>
          <w:sz w:val="4"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Origem do recurso que irá lastrear a despesa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5"/>
        <w:rPr>
          <w:b/>
          <w:sz w:val="17"/>
        </w:rPr>
      </w:pPr>
    </w:p>
    <w:p>
      <w:pPr>
        <w:pStyle w:val="Heading3"/>
        <w:tabs>
          <w:tab w:pos="2032" w:val="left" w:leader="none"/>
          <w:tab w:pos="3965" w:val="left" w:leader="none"/>
          <w:tab w:pos="5322" w:val="left" w:leader="none"/>
          <w:tab w:pos="6923" w:val="left" w:leader="none"/>
          <w:tab w:pos="9494" w:val="left" w:leader="none"/>
        </w:tabs>
        <w:spacing w:before="94"/>
        <w:ind w:left="0" w:right="197"/>
        <w:jc w:val="right"/>
      </w:pPr>
      <w:r>
        <w:rPr/>
        <w:pict>
          <v:group style="position:absolute;margin-left:36pt;margin-top:22.034883pt;width:523pt;height:.1pt;mso-position-horizontal-relative:page;mso-position-vertical-relative:paragraph;z-index:-251639808;mso-wrap-distance-left:0;mso-wrap-distance-right:0" coordorigin="720,441" coordsize="10460,2">
            <v:line style="position:absolute" from="2394,441" to="720,441" stroked="true" strokeweight=".05pt" strokecolor="#000000">
              <v:stroke dashstyle="solid"/>
            </v:line>
            <v:line style="position:absolute" from="4486,441" to="2394,441" stroked="true" strokeweight=".05pt" strokecolor="#000000">
              <v:stroke dashstyle="solid"/>
            </v:line>
            <v:line style="position:absolute" from="6159,441" to="4486,441" stroked="true" strokeweight=".05pt" strokecolor="#000000">
              <v:stroke dashstyle="solid"/>
            </v:line>
            <v:line style="position:absolute" from="7833,441" to="6159,441" stroked="true" strokeweight=".05pt" strokecolor="#000000">
              <v:stroke dashstyle="solid"/>
            </v:line>
            <v:line style="position:absolute" from="9506,441" to="7833,441" stroked="true" strokeweight=".05pt" strokecolor="#000000">
              <v:stroke dashstyle="solid"/>
            </v:line>
            <v:line style="position:absolute" from="11180,441" to="9506,441" stroked="true" strokeweight=".05pt" strokecolor="#000000">
              <v:stroke dashstyle="solid"/>
            </v:line>
            <w10:wrap type="topAndBottom"/>
          </v:group>
        </w:pict>
      </w:r>
      <w:r>
        <w:rPr/>
        <w:t>Unid. orc.</w:t>
        <w:tab/>
        <w:t>Class.</w:t>
        <w:tab/>
        <w:t>Ação</w:t>
        <w:tab/>
        <w:t>Elem. Desp.</w:t>
        <w:tab/>
        <w:t>Fonte recurso</w:t>
        <w:tab/>
        <w:t>Valor</w:t>
      </w:r>
    </w:p>
    <w:p>
      <w:pPr>
        <w:spacing w:before="83" w:after="116"/>
        <w:ind w:left="0" w:right="197" w:firstLine="0"/>
        <w:jc w:val="right"/>
        <w:rPr>
          <w:sz w:val="20"/>
        </w:rPr>
      </w:pPr>
      <w:r>
        <w:rPr>
          <w:sz w:val="20"/>
        </w:rPr>
        <w:t>R$ 0,00</w:t>
      </w:r>
    </w:p>
    <w:p>
      <w:pPr>
        <w:pStyle w:val="BodyText"/>
        <w:spacing w:line="20" w:lineRule="exact"/>
        <w:ind w:left="99"/>
        <w:rPr>
          <w:sz w:val="2"/>
        </w:rPr>
      </w:pPr>
      <w:r>
        <w:rPr/>
        <w:pict>
          <v:shape style="position:absolute;margin-left:36.029999pt;margin-top:5.09pt;width:522.9500pt;height:23pt;mso-position-horizontal-relative:page;mso-position-vertical-relative:paragraph;z-index:-251637760;mso-wrap-distance-left:0;mso-wrap-distance-right:0" type="#_x0000_t202" filled="true" fillcolor="#e7e5e4" stroked="true" strokeweight=".05pt" strokecolor="#000000"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Justificativa da necessidade de contratação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>
          <w:sz w:val="2"/>
        </w:rPr>
        <w:pict>
          <v:group style="width:523pt;height:.1pt;mso-position-horizontal-relative:char;mso-position-vertical-relative:line" coordorigin="0,0" coordsize="10460,2">
            <v:line style="position:absolute" from="10460,1" to="0,1" stroked="true" strokeweight=".0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6"/>
        </w:rPr>
      </w:pPr>
    </w:p>
    <w:p>
      <w:pPr>
        <w:pStyle w:val="BodyText"/>
        <w:spacing w:line="20" w:lineRule="exact"/>
        <w:ind w:left="99"/>
        <w:rPr>
          <w:sz w:val="2"/>
        </w:rPr>
      </w:pPr>
      <w:r>
        <w:rPr>
          <w:sz w:val="2"/>
        </w:rPr>
        <w:pict>
          <v:group style="width:523pt;height:.1pt;mso-position-horizontal-relative:char;mso-position-vertical-relative:line" coordorigin="0,0" coordsize="10460,2">
            <v:line style="position:absolute" from="0,1" to="10460,1" stroked="true" strokeweight=".05pt" strokecolor="#000000">
              <v:stroke dashstyle="solid"/>
            </v:line>
            <v:line style="position:absolute" from="10460,1" to="0,1" stroked="true" strokeweight=".05pt" strokecolor="#000000">
              <v:stroke dashstyle="solid"/>
            </v:line>
            <v:line style="position:absolute" from="10459,1" to="10459,1" stroked="true" strokeweight=".05pt" strokecolor="#000000">
              <v:stroke dashstyle="solid"/>
            </v:line>
            <v:line style="position:absolute" from="1,1" to="1,1" stroked="true" strokeweight=".0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7"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Indicação dos integrantes da equipe de planejamento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62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9"/>
                    <w:rPr>
                      <w:sz w:val="28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Titular: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Órgão/Entidade: </w:t>
                  </w:r>
                  <w:r>
                    <w:rPr>
                      <w:b/>
                      <w:sz w:val="20"/>
                    </w:rPr>
                    <w:t>FUNTEC - FUNDO ESTADUAL PARA O DESENVOLVIMENTO CIENTIFICO E TECNOLOGICO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 </w:t>
                  </w:r>
                  <w:r>
                    <w:rPr>
                      <w:b/>
                      <w:sz w:val="20"/>
                    </w:rPr>
                    <w:t>------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00" w:h="16840"/>
          <w:pgMar w:top="1980" w:bottom="1040" w:left="620" w:right="620"/>
        </w:sectPr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68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pStyle w:val="BodyText"/>
                    <w:spacing w:before="8"/>
                    <w:rPr>
                      <w:sz w:val="20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Substituto: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Órgão/Entidade: </w:t>
                  </w:r>
                  <w:r>
                    <w:rPr>
                      <w:b/>
                      <w:sz w:val="20"/>
                    </w:rPr>
                    <w:t>FUNTEC - FUNDO ESTADUAL PARA O DESENVOLVIMENTO CIENTIFICO E TECNOLOGICO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 </w:t>
                  </w:r>
                  <w:r>
                    <w:rPr>
                      <w:b/>
                      <w:sz w:val="20"/>
                    </w:rPr>
                    <w:t>------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5"/>
        <w:rPr>
          <w:sz w:val="4"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22.95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Setor responsável pela futura fiscalização do contrato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42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  <w:rPr>
                      <w:sz w:val="20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Órgão/Entidade: </w:t>
                  </w:r>
                  <w:r>
                    <w:rPr>
                      <w:b/>
                      <w:sz w:val="20"/>
                    </w:rPr>
                    <w:t>FUNTEC - FUNDO ESTADUAL PARA O DESENVOLVIMENTO CIENTIFICO E TECNOLOGICO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 </w:t>
                  </w:r>
                  <w:r>
                    <w:rPr>
                      <w:b/>
                      <w:sz w:val="20"/>
                    </w:rPr>
                    <w:t>------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4"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22.95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Setor responsável pela futura gestão do contrato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4"/>
        <w:rPr>
          <w:sz w:val="5"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42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  <w:rPr>
                      <w:sz w:val="20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Órgão/Entidade: </w:t>
                  </w:r>
                  <w:r>
                    <w:rPr>
                      <w:b/>
                      <w:sz w:val="20"/>
                    </w:rPr>
                    <w:t>FUNTEC - FUNDO ESTADUAL PARA O DESENVOLVIMENTO CIENTIFICO E TECNOLOGICO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 </w:t>
                  </w:r>
                  <w:r>
                    <w:rPr>
                      <w:b/>
                      <w:sz w:val="20"/>
                    </w:rPr>
                    <w:t>------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9"/>
        <w:rPr>
          <w:sz w:val="4"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Autoridade competente responsável pela aprovação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4"/>
        <w:rPr>
          <w:sz w:val="5"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30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  <w:rPr>
                      <w:sz w:val="20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Documento ainda não aprovado pela autoridade competentente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5"/>
        <w:rPr>
          <w:sz w:val="4"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Responsável pela aprovação do DIPLAC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sz w:val="20"/>
        </w:rPr>
      </w:pPr>
      <w:r>
        <w:rPr>
          <w:sz w:val="20"/>
        </w:rPr>
        <w:pict>
          <v:shape style="width:522.9500pt;height:30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  <w:rPr>
                      <w:sz w:val="20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>ComprasNet.SE </w:t>
                  </w:r>
                  <w:r>
                    <w:rPr>
                      <w:sz w:val="20"/>
                    </w:rPr>
                    <w:t>em 15 de Dezembro de 2025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sectPr>
      <w:pgSz w:w="11900" w:h="16840"/>
      <w:pgMar w:header="400" w:footer="845" w:top="1980" w:bottom="1040" w:left="62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2.219971pt;margin-top:788.757813pt;width:10.45pt;height:10.95pt;mso-position-horizontal-relative:page;mso-position-vertical-relative:page;z-index:-251984896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color w:val="7F7F7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51329536">
          <wp:simplePos x="0" y="0"/>
          <wp:positionH relativeFrom="page">
            <wp:posOffset>3539935</wp:posOffset>
          </wp:positionH>
          <wp:positionV relativeFrom="page">
            <wp:posOffset>254000</wp:posOffset>
          </wp:positionV>
          <wp:extent cx="476755" cy="69850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6755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4.740005pt;margin-top:88.852539pt;width:105.55pt;height:12.1pt;mso-position-horizontal-relative:page;mso-position-vertical-relative:page;z-index:-25198592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GOVERNO DE SERGIPE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</w:rPr>
  </w:style>
  <w:style w:styleId="Heading1" w:type="paragraph">
    <w:name w:val="Heading 1"/>
    <w:basedOn w:val="Normal"/>
    <w:uiPriority w:val="1"/>
    <w:qFormat/>
    <w:pPr>
      <w:spacing w:before="92"/>
      <w:ind w:left="78"/>
      <w:outlineLvl w:val="1"/>
    </w:pPr>
    <w:rPr>
      <w:rFonts w:ascii="Arial" w:hAnsi="Arial" w:eastAsia="Arial" w:cs="Arial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spacing w:before="30"/>
      <w:ind w:left="158"/>
      <w:outlineLvl w:val="2"/>
    </w:pPr>
    <w:rPr>
      <w:rFonts w:ascii="Arial" w:hAnsi="Arial" w:eastAsia="Arial" w:cs="Arial"/>
      <w:b/>
      <w:bCs/>
      <w:sz w:val="20"/>
      <w:szCs w:val="20"/>
    </w:rPr>
  </w:style>
  <w:style w:styleId="Heading3" w:type="paragraph">
    <w:name w:val="Heading 3"/>
    <w:basedOn w:val="Normal"/>
    <w:uiPriority w:val="1"/>
    <w:qFormat/>
    <w:pPr>
      <w:ind w:left="158"/>
      <w:outlineLvl w:val="3"/>
    </w:pPr>
    <w:rPr>
      <w:rFonts w:ascii="Arial" w:hAnsi="Arial" w:eastAsia="Arial" w:cs="Arial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aldo.rodrigues@sedetec.se.gov.br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2026-08-17T14:33:55Z</dcterms:created>
  <dcterms:modified xsi:type="dcterms:W3CDTF">2026-08-17T14:33:55Z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2026-01-21T00:00:00Z</vt:filetime>
  </property>
  <property fmtid="{D5CDD505-2E9C-101B-9397-08002B2CF9AE}" pid="3" name="LastSaved">
    <vt:filetime>2026-08-17T00:00:00Z</vt:filetime>
  </property>
</Properties>
</file>